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85F9D" w:rsidRPr="00534513" w:rsidRDefault="007F05D7" w:rsidP="00534513">
      <w:pPr>
        <w:suppressAutoHyphens/>
        <w:spacing w:before="20" w:after="200" w:line="360" w:lineRule="auto"/>
        <w:jc w:val="left"/>
        <w:rPr>
          <w:rFonts w:eastAsiaTheme="minorHAnsi"/>
          <w:sz w:val="28"/>
          <w:szCs w:val="28"/>
        </w:rPr>
      </w:pPr>
      <w:r w:rsidRPr="00534513">
        <w:rPr>
          <w:rFonts w:eastAsiaTheme="minorHAnsi"/>
          <w:sz w:val="28"/>
          <w:szCs w:val="28"/>
        </w:rPr>
        <w:t xml:space="preserve">УДК </w:t>
      </w:r>
      <w:r w:rsidR="005B345D" w:rsidRPr="00534513">
        <w:rPr>
          <w:rFonts w:eastAsiaTheme="minorHAnsi"/>
          <w:sz w:val="28"/>
          <w:szCs w:val="28"/>
        </w:rPr>
        <w:t>544.541</w:t>
      </w:r>
    </w:p>
    <w:p w:rsidR="00534513" w:rsidRPr="00534513" w:rsidRDefault="00534513" w:rsidP="00534513">
      <w:pPr>
        <w:suppressAutoHyphens/>
        <w:spacing w:before="20" w:after="200" w:line="360" w:lineRule="auto"/>
        <w:contextualSpacing/>
        <w:rPr>
          <w:rFonts w:eastAsiaTheme="minorHAnsi"/>
          <w:b/>
          <w:sz w:val="28"/>
          <w:szCs w:val="28"/>
        </w:rPr>
      </w:pPr>
      <w:r w:rsidRPr="00534513">
        <w:rPr>
          <w:rFonts w:eastAsiaTheme="minorHAnsi"/>
          <w:b/>
          <w:sz w:val="28"/>
          <w:szCs w:val="28"/>
        </w:rPr>
        <w:t>Испытания радиационной стойкости полимерных композиционных м</w:t>
      </w:r>
      <w:r w:rsidRPr="00534513">
        <w:rPr>
          <w:rFonts w:eastAsiaTheme="minorHAnsi"/>
          <w:b/>
          <w:sz w:val="28"/>
          <w:szCs w:val="28"/>
        </w:rPr>
        <w:t>а</w:t>
      </w:r>
      <w:r w:rsidRPr="00534513">
        <w:rPr>
          <w:rFonts w:eastAsiaTheme="minorHAnsi"/>
          <w:b/>
          <w:sz w:val="28"/>
          <w:szCs w:val="28"/>
        </w:rPr>
        <w:t>териалов фирмы «Belzona Polymerics LTD»</w:t>
      </w:r>
    </w:p>
    <w:p w:rsidR="007F05D7" w:rsidRPr="00534513" w:rsidRDefault="00D23EE5" w:rsidP="00534513">
      <w:pPr>
        <w:suppressAutoHyphens/>
        <w:spacing w:line="360" w:lineRule="auto"/>
        <w:rPr>
          <w:sz w:val="28"/>
        </w:rPr>
      </w:pPr>
      <w:r w:rsidRPr="00534513">
        <w:rPr>
          <w:sz w:val="28"/>
        </w:rPr>
        <w:t>Е.А. Бахтина</w:t>
      </w:r>
      <w:r w:rsidRPr="00534513">
        <w:rPr>
          <w:sz w:val="28"/>
          <w:vertAlign w:val="superscript"/>
        </w:rPr>
        <w:t>1</w:t>
      </w:r>
      <w:r w:rsidRPr="00534513">
        <w:rPr>
          <w:sz w:val="28"/>
        </w:rPr>
        <w:t>, О.А. Голосов</w:t>
      </w:r>
      <w:r w:rsidRPr="00534513">
        <w:rPr>
          <w:sz w:val="28"/>
          <w:vertAlign w:val="superscript"/>
        </w:rPr>
        <w:t>1</w:t>
      </w:r>
      <w:r w:rsidRPr="00534513">
        <w:rPr>
          <w:sz w:val="28"/>
        </w:rPr>
        <w:t>, В.Б. Семериков</w:t>
      </w:r>
      <w:r w:rsidRPr="00534513">
        <w:rPr>
          <w:sz w:val="28"/>
          <w:vertAlign w:val="superscript"/>
        </w:rPr>
        <w:t>1</w:t>
      </w:r>
      <w:r w:rsidRPr="00534513">
        <w:rPr>
          <w:sz w:val="28"/>
        </w:rPr>
        <w:t>, С.В. Барсанова</w:t>
      </w:r>
      <w:r w:rsidRPr="00534513">
        <w:rPr>
          <w:sz w:val="28"/>
          <w:vertAlign w:val="superscript"/>
        </w:rPr>
        <w:t>1</w:t>
      </w:r>
      <w:r w:rsidR="007F05D7" w:rsidRPr="00534513">
        <w:rPr>
          <w:sz w:val="28"/>
        </w:rPr>
        <w:t xml:space="preserve">, </w:t>
      </w:r>
      <w:r w:rsidR="00534513">
        <w:rPr>
          <w:sz w:val="28"/>
        </w:rPr>
        <w:br/>
      </w:r>
      <w:r w:rsidR="007F05D7" w:rsidRPr="00534513">
        <w:rPr>
          <w:sz w:val="28"/>
        </w:rPr>
        <w:t>М.В. Евсе</w:t>
      </w:r>
      <w:r w:rsidRPr="00534513">
        <w:rPr>
          <w:sz w:val="28"/>
        </w:rPr>
        <w:t>ев</w:t>
      </w:r>
      <w:r w:rsidRPr="00534513">
        <w:rPr>
          <w:sz w:val="28"/>
          <w:vertAlign w:val="superscript"/>
        </w:rPr>
        <w:t>1</w:t>
      </w:r>
      <w:r w:rsidRPr="00534513">
        <w:rPr>
          <w:sz w:val="28"/>
        </w:rPr>
        <w:t>, Е.А. Макеева</w:t>
      </w:r>
      <w:r w:rsidRPr="00534513">
        <w:rPr>
          <w:sz w:val="28"/>
          <w:vertAlign w:val="superscript"/>
        </w:rPr>
        <w:t>2</w:t>
      </w:r>
      <w:r w:rsidRPr="00534513">
        <w:rPr>
          <w:sz w:val="28"/>
        </w:rPr>
        <w:t>, И.А. Вульфович</w:t>
      </w:r>
      <w:r w:rsidRPr="00534513">
        <w:rPr>
          <w:sz w:val="28"/>
          <w:vertAlign w:val="superscript"/>
        </w:rPr>
        <w:t>2</w:t>
      </w:r>
    </w:p>
    <w:p w:rsidR="007F05D7" w:rsidRPr="00534513" w:rsidRDefault="00534513" w:rsidP="00534513">
      <w:pPr>
        <w:suppressAutoHyphens/>
        <w:spacing w:before="20" w:after="200" w:line="360" w:lineRule="auto"/>
        <w:contextualSpacing/>
        <w:rPr>
          <w:rStyle w:val="ac"/>
          <w:rFonts w:eastAsiaTheme="minorHAnsi"/>
          <w:sz w:val="22"/>
          <w:szCs w:val="28"/>
          <w:lang w:val="en-US"/>
        </w:rPr>
      </w:pPr>
      <w:r w:rsidRPr="00534513">
        <w:rPr>
          <w:rStyle w:val="ac"/>
          <w:rFonts w:eastAsiaTheme="minorHAnsi"/>
          <w:sz w:val="22"/>
          <w:szCs w:val="28"/>
        </w:rPr>
        <w:t>irm</w:t>
      </w:r>
      <w:r w:rsidRPr="00534513">
        <w:rPr>
          <w:rStyle w:val="ac"/>
          <w:rFonts w:eastAsiaTheme="minorHAnsi"/>
          <w:sz w:val="22"/>
          <w:szCs w:val="28"/>
          <w:lang w:val="en-US"/>
        </w:rPr>
        <w:t>@</w:t>
      </w:r>
      <w:r w:rsidRPr="00534513">
        <w:rPr>
          <w:rStyle w:val="ac"/>
          <w:rFonts w:eastAsiaTheme="minorHAnsi"/>
          <w:sz w:val="22"/>
          <w:szCs w:val="28"/>
        </w:rPr>
        <w:t>irmatom</w:t>
      </w:r>
      <w:r w:rsidRPr="00534513">
        <w:rPr>
          <w:rStyle w:val="ac"/>
          <w:rFonts w:eastAsiaTheme="minorHAnsi"/>
          <w:sz w:val="22"/>
          <w:szCs w:val="28"/>
          <w:lang w:val="en-US"/>
        </w:rPr>
        <w:t>.</w:t>
      </w:r>
      <w:r w:rsidRPr="00534513">
        <w:rPr>
          <w:rStyle w:val="ac"/>
          <w:rFonts w:eastAsiaTheme="minorHAnsi"/>
          <w:sz w:val="22"/>
          <w:szCs w:val="28"/>
        </w:rPr>
        <w:t>ru</w:t>
      </w:r>
    </w:p>
    <w:p w:rsidR="00534513" w:rsidRPr="00534513" w:rsidRDefault="00534513" w:rsidP="00534513">
      <w:pPr>
        <w:suppressAutoHyphens/>
        <w:spacing w:before="20" w:after="200" w:line="360" w:lineRule="auto"/>
        <w:contextualSpacing/>
        <w:rPr>
          <w:rFonts w:eastAsiaTheme="minorHAnsi"/>
          <w:i/>
          <w:sz w:val="28"/>
          <w:szCs w:val="28"/>
        </w:rPr>
      </w:pPr>
      <w:r w:rsidRPr="00534513">
        <w:rPr>
          <w:rFonts w:eastAsiaTheme="minorHAnsi"/>
          <w:i/>
          <w:sz w:val="28"/>
          <w:szCs w:val="28"/>
          <w:vertAlign w:val="superscript"/>
        </w:rPr>
        <w:t>1</w:t>
      </w:r>
      <w:r>
        <w:rPr>
          <w:rFonts w:eastAsiaTheme="minorHAnsi"/>
          <w:i/>
          <w:sz w:val="28"/>
          <w:szCs w:val="28"/>
          <w:vertAlign w:val="superscript"/>
        </w:rPr>
        <w:t xml:space="preserve"> </w:t>
      </w:r>
      <w:r w:rsidRPr="00534513">
        <w:rPr>
          <w:rFonts w:eastAsiaTheme="minorHAnsi"/>
          <w:i/>
          <w:sz w:val="28"/>
          <w:szCs w:val="28"/>
        </w:rPr>
        <w:t xml:space="preserve">Акционерное общество «Институт реакторных материалов», </w:t>
      </w:r>
      <w:r>
        <w:rPr>
          <w:rFonts w:eastAsiaTheme="minorHAnsi"/>
          <w:i/>
          <w:sz w:val="28"/>
          <w:szCs w:val="28"/>
        </w:rPr>
        <w:br/>
      </w:r>
      <w:r w:rsidRPr="00534513">
        <w:rPr>
          <w:rFonts w:eastAsiaTheme="minorHAnsi"/>
          <w:i/>
          <w:sz w:val="28"/>
          <w:szCs w:val="28"/>
        </w:rPr>
        <w:t xml:space="preserve">г. Заречный </w:t>
      </w:r>
    </w:p>
    <w:p w:rsidR="00534513" w:rsidRPr="00534513" w:rsidRDefault="00534513" w:rsidP="00534513">
      <w:pPr>
        <w:suppressAutoHyphens/>
        <w:spacing w:before="20" w:after="200" w:line="360" w:lineRule="auto"/>
        <w:contextualSpacing/>
        <w:rPr>
          <w:rFonts w:eastAsiaTheme="minorHAnsi"/>
          <w:i/>
          <w:sz w:val="28"/>
          <w:szCs w:val="28"/>
        </w:rPr>
      </w:pPr>
      <w:r w:rsidRPr="00534513">
        <w:rPr>
          <w:rFonts w:eastAsiaTheme="minorHAnsi"/>
          <w:i/>
          <w:sz w:val="28"/>
          <w:szCs w:val="28"/>
          <w:vertAlign w:val="superscript"/>
        </w:rPr>
        <w:t>2</w:t>
      </w:r>
      <w:r>
        <w:rPr>
          <w:rFonts w:eastAsiaTheme="minorHAnsi"/>
          <w:i/>
          <w:sz w:val="28"/>
          <w:szCs w:val="28"/>
          <w:vertAlign w:val="superscript"/>
        </w:rPr>
        <w:t xml:space="preserve"> </w:t>
      </w:r>
      <w:r w:rsidRPr="00534513">
        <w:rPr>
          <w:rFonts w:eastAsiaTheme="minorHAnsi"/>
          <w:i/>
          <w:sz w:val="28"/>
          <w:szCs w:val="28"/>
        </w:rPr>
        <w:t>Закрытое акционерное общество «Парма-Сервис», г. Москва</w:t>
      </w:r>
    </w:p>
    <w:p w:rsidR="00534513" w:rsidRDefault="00534513" w:rsidP="00534513">
      <w:pPr>
        <w:suppressAutoHyphens/>
        <w:spacing w:line="360" w:lineRule="auto"/>
        <w:ind w:firstLine="567"/>
        <w:rPr>
          <w:i/>
          <w:sz w:val="28"/>
          <w:szCs w:val="24"/>
        </w:rPr>
      </w:pPr>
    </w:p>
    <w:p w:rsidR="00534513" w:rsidRPr="00534513" w:rsidRDefault="00534513" w:rsidP="00534513">
      <w:pPr>
        <w:suppressAutoHyphens/>
        <w:spacing w:before="20" w:after="200" w:line="360" w:lineRule="auto"/>
        <w:ind w:firstLine="709"/>
        <w:contextualSpacing/>
        <w:rPr>
          <w:rFonts w:eastAsiaTheme="minorHAnsi"/>
          <w:b/>
          <w:i/>
          <w:sz w:val="28"/>
          <w:szCs w:val="28"/>
        </w:rPr>
      </w:pPr>
      <w:r w:rsidRPr="00534513">
        <w:rPr>
          <w:rFonts w:eastAsiaTheme="minorHAnsi"/>
          <w:b/>
          <w:i/>
          <w:sz w:val="28"/>
          <w:szCs w:val="28"/>
        </w:rPr>
        <w:t>Аннотация:</w:t>
      </w:r>
    </w:p>
    <w:p w:rsidR="00B62CBE" w:rsidRPr="00534513" w:rsidRDefault="00964659" w:rsidP="00534513">
      <w:pPr>
        <w:suppressAutoHyphens/>
        <w:spacing w:before="20" w:after="200" w:line="360" w:lineRule="auto"/>
        <w:ind w:firstLine="709"/>
        <w:contextualSpacing/>
        <w:rPr>
          <w:rFonts w:eastAsiaTheme="minorHAnsi"/>
          <w:sz w:val="28"/>
          <w:szCs w:val="28"/>
        </w:rPr>
      </w:pPr>
      <w:r w:rsidRPr="00534513">
        <w:rPr>
          <w:rFonts w:eastAsiaTheme="minorHAnsi"/>
          <w:sz w:val="28"/>
          <w:szCs w:val="28"/>
        </w:rPr>
        <w:t>Проведены испытания на р</w:t>
      </w:r>
      <w:r w:rsidR="000D49B3" w:rsidRPr="00534513">
        <w:rPr>
          <w:rFonts w:eastAsiaTheme="minorHAnsi"/>
          <w:sz w:val="28"/>
          <w:szCs w:val="28"/>
        </w:rPr>
        <w:t>адиационное старение полимерных композиционных</w:t>
      </w:r>
      <w:r w:rsidRPr="00534513">
        <w:rPr>
          <w:rFonts w:eastAsiaTheme="minorHAnsi"/>
          <w:sz w:val="28"/>
          <w:szCs w:val="28"/>
        </w:rPr>
        <w:t xml:space="preserve"> мате</w:t>
      </w:r>
      <w:r w:rsidR="000D49B3" w:rsidRPr="00534513">
        <w:rPr>
          <w:rFonts w:eastAsiaTheme="minorHAnsi"/>
          <w:sz w:val="28"/>
          <w:szCs w:val="28"/>
        </w:rPr>
        <w:t>риалов (ПКМ)</w:t>
      </w:r>
      <w:r w:rsidRPr="00534513">
        <w:rPr>
          <w:rFonts w:eastAsiaTheme="minorHAnsi"/>
          <w:sz w:val="28"/>
          <w:szCs w:val="28"/>
        </w:rPr>
        <w:t xml:space="preserve"> двух видов BELZONA®1111 и BELZONA®1831 в поле γ-излучения с мощностью дозы в 1</w:t>
      </w:r>
      <w:r w:rsidR="00D23EE5" w:rsidRPr="00534513">
        <w:rPr>
          <w:rFonts w:eastAsiaTheme="minorHAnsi"/>
          <w:sz w:val="28"/>
          <w:szCs w:val="28"/>
        </w:rPr>
        <w:t xml:space="preserve"> </w:t>
      </w:r>
      <w:r w:rsidRPr="00534513">
        <w:rPr>
          <w:rFonts w:eastAsiaTheme="minorHAnsi"/>
          <w:sz w:val="28"/>
          <w:szCs w:val="28"/>
        </w:rPr>
        <w:t>Мрад до набора поглощ</w:t>
      </w:r>
      <w:r w:rsidR="00D23EE5" w:rsidRPr="00534513">
        <w:rPr>
          <w:rFonts w:eastAsiaTheme="minorHAnsi"/>
          <w:sz w:val="28"/>
          <w:szCs w:val="28"/>
        </w:rPr>
        <w:t xml:space="preserve">енных доз в ~100, ~200 и ~500 </w:t>
      </w:r>
      <w:r w:rsidRPr="00534513">
        <w:rPr>
          <w:rFonts w:eastAsiaTheme="minorHAnsi"/>
          <w:sz w:val="28"/>
          <w:szCs w:val="28"/>
        </w:rPr>
        <w:t xml:space="preserve">Мрад. </w:t>
      </w:r>
      <w:r w:rsidR="0099477B" w:rsidRPr="00534513">
        <w:rPr>
          <w:rFonts w:eastAsiaTheme="minorHAnsi"/>
          <w:sz w:val="28"/>
          <w:szCs w:val="28"/>
        </w:rPr>
        <w:t>Прогнозирование экспериментальных данных показало,</w:t>
      </w:r>
      <w:r w:rsidR="00B62CBE" w:rsidRPr="00534513">
        <w:rPr>
          <w:rFonts w:eastAsiaTheme="minorHAnsi"/>
          <w:sz w:val="28"/>
          <w:szCs w:val="28"/>
        </w:rPr>
        <w:t xml:space="preserve"> что оба материала обладают удовлетворительной радиационной стойкостью − предельным уровнем поглощенной дозы γ–излучения дл</w:t>
      </w:r>
      <w:r w:rsidR="00304027" w:rsidRPr="00534513">
        <w:rPr>
          <w:rFonts w:eastAsiaTheme="minorHAnsi"/>
          <w:sz w:val="28"/>
          <w:szCs w:val="28"/>
        </w:rPr>
        <w:t>я ПКМ BELZONA®1111 является ~100</w:t>
      </w:r>
      <w:r w:rsidR="00B62CBE" w:rsidRPr="00534513">
        <w:rPr>
          <w:rFonts w:eastAsiaTheme="minorHAnsi"/>
          <w:sz w:val="28"/>
          <w:szCs w:val="28"/>
        </w:rPr>
        <w:t>0 Мрад; дл</w:t>
      </w:r>
      <w:r w:rsidR="00534513">
        <w:rPr>
          <w:rFonts w:eastAsiaTheme="minorHAnsi"/>
          <w:sz w:val="28"/>
          <w:szCs w:val="28"/>
        </w:rPr>
        <w:t>я ПКМ BELZONA®1831 - ~1450 Мрад</w:t>
      </w:r>
    </w:p>
    <w:p w:rsidR="00534513" w:rsidRPr="00534513" w:rsidRDefault="009241D0" w:rsidP="00534513">
      <w:pPr>
        <w:suppressAutoHyphens/>
        <w:spacing w:before="20" w:after="200" w:line="360" w:lineRule="auto"/>
        <w:ind w:firstLine="709"/>
        <w:contextualSpacing/>
        <w:rPr>
          <w:rFonts w:eastAsiaTheme="minorHAnsi"/>
          <w:b/>
          <w:i/>
          <w:sz w:val="28"/>
          <w:szCs w:val="28"/>
        </w:rPr>
      </w:pPr>
      <w:r w:rsidRPr="00534513">
        <w:rPr>
          <w:rFonts w:eastAsiaTheme="minorHAnsi"/>
          <w:b/>
          <w:i/>
          <w:sz w:val="28"/>
          <w:szCs w:val="28"/>
        </w:rPr>
        <w:t xml:space="preserve">Ключевые слова: </w:t>
      </w:r>
    </w:p>
    <w:p w:rsidR="00B75134" w:rsidRPr="00534513" w:rsidRDefault="009241D0" w:rsidP="00534513">
      <w:pPr>
        <w:suppressAutoHyphens/>
        <w:spacing w:before="20" w:after="200" w:line="360" w:lineRule="auto"/>
        <w:ind w:firstLine="709"/>
        <w:contextualSpacing/>
        <w:rPr>
          <w:rFonts w:eastAsiaTheme="minorHAnsi"/>
          <w:sz w:val="28"/>
          <w:szCs w:val="28"/>
        </w:rPr>
      </w:pPr>
      <w:r w:rsidRPr="00534513">
        <w:rPr>
          <w:rFonts w:eastAsiaTheme="minorHAnsi"/>
          <w:sz w:val="28"/>
          <w:szCs w:val="28"/>
        </w:rPr>
        <w:t xml:space="preserve">полимерный композиционный материал, радиационное старение, </w:t>
      </w:r>
      <w:r w:rsidR="000D49B3" w:rsidRPr="00534513">
        <w:rPr>
          <w:rFonts w:eastAsiaTheme="minorHAnsi"/>
          <w:sz w:val="28"/>
          <w:szCs w:val="28"/>
        </w:rPr>
        <w:t>поглоще</w:t>
      </w:r>
      <w:r w:rsidR="00A35B51" w:rsidRPr="00534513">
        <w:rPr>
          <w:rFonts w:eastAsiaTheme="minorHAnsi"/>
          <w:sz w:val="28"/>
          <w:szCs w:val="28"/>
        </w:rPr>
        <w:t>нная доза, адгезия</w:t>
      </w:r>
      <w:r w:rsidR="000D49B3" w:rsidRPr="00534513">
        <w:rPr>
          <w:rFonts w:eastAsiaTheme="minorHAnsi"/>
          <w:sz w:val="28"/>
          <w:szCs w:val="28"/>
        </w:rPr>
        <w:t>, прочность на сжатие, ударная вязкость</w:t>
      </w:r>
      <w:r w:rsidR="00A35B51" w:rsidRPr="00534513">
        <w:rPr>
          <w:rFonts w:eastAsiaTheme="minorHAnsi"/>
          <w:sz w:val="28"/>
          <w:szCs w:val="28"/>
        </w:rPr>
        <w:t xml:space="preserve"> по Шарпи</w:t>
      </w:r>
    </w:p>
    <w:p w:rsidR="00534513" w:rsidRDefault="00534513" w:rsidP="00534513">
      <w:pPr>
        <w:suppressAutoHyphens/>
        <w:spacing w:line="360" w:lineRule="auto"/>
        <w:rPr>
          <w:i/>
          <w:sz w:val="28"/>
          <w:szCs w:val="28"/>
        </w:rPr>
      </w:pPr>
    </w:p>
    <w:p w:rsidR="00482736" w:rsidRPr="00534513" w:rsidRDefault="00534513" w:rsidP="00534513">
      <w:pPr>
        <w:suppressAutoHyphens/>
        <w:spacing w:before="20" w:after="200" w:line="360" w:lineRule="auto"/>
        <w:ind w:firstLine="709"/>
        <w:contextualSpacing/>
        <w:rPr>
          <w:rFonts w:eastAsiaTheme="minorHAnsi"/>
          <w:b/>
          <w:i/>
          <w:sz w:val="28"/>
          <w:szCs w:val="28"/>
        </w:rPr>
      </w:pPr>
      <w:r w:rsidRPr="00534513">
        <w:rPr>
          <w:rFonts w:eastAsiaTheme="minorHAnsi"/>
          <w:b/>
          <w:i/>
          <w:sz w:val="28"/>
          <w:szCs w:val="28"/>
        </w:rPr>
        <w:t>Abstract</w:t>
      </w:r>
    </w:p>
    <w:p w:rsidR="00482736" w:rsidRPr="00534513" w:rsidRDefault="00482736" w:rsidP="00534513">
      <w:pPr>
        <w:suppressAutoHyphens/>
        <w:spacing w:before="20" w:after="200" w:line="360" w:lineRule="auto"/>
        <w:ind w:firstLine="709"/>
        <w:contextualSpacing/>
        <w:rPr>
          <w:rFonts w:eastAsiaTheme="minorHAnsi"/>
          <w:sz w:val="28"/>
          <w:szCs w:val="28"/>
        </w:rPr>
      </w:pPr>
      <w:r w:rsidRPr="00534513">
        <w:rPr>
          <w:rFonts w:eastAsiaTheme="minorHAnsi"/>
          <w:sz w:val="28"/>
          <w:szCs w:val="28"/>
        </w:rPr>
        <w:t>The tests on the radiation resistance of polimer composite materials (PCM) company Belzona two kinds BELZONA®1111 and BELZONA®1831 in the γ- radiation dose rate 1 Mrad set to absorbed dose in в ~ 100, ~200 и ~500 Mrad.</w:t>
      </w:r>
    </w:p>
    <w:p w:rsidR="00482736" w:rsidRPr="00534513" w:rsidRDefault="00482736" w:rsidP="00534513">
      <w:pPr>
        <w:suppressAutoHyphens/>
        <w:spacing w:before="20" w:after="200" w:line="360" w:lineRule="auto"/>
        <w:ind w:firstLine="709"/>
        <w:contextualSpacing/>
        <w:rPr>
          <w:rFonts w:eastAsiaTheme="minorHAnsi"/>
          <w:sz w:val="28"/>
          <w:szCs w:val="28"/>
        </w:rPr>
      </w:pPr>
      <w:r w:rsidRPr="00534513">
        <w:rPr>
          <w:rFonts w:eastAsiaTheme="minorHAnsi"/>
          <w:sz w:val="28"/>
          <w:szCs w:val="28"/>
        </w:rPr>
        <w:lastRenderedPageBreak/>
        <w:t>Prediction of the experimental data showed that both materials have satisfactory radiation resistance - the ultimate level of absorbed dose γ-radiation for the BELZONA®1111 is about 1000 Mrad; for the PCM</w:t>
      </w:r>
      <w:r w:rsidR="00534513">
        <w:rPr>
          <w:rFonts w:eastAsiaTheme="minorHAnsi"/>
          <w:sz w:val="28"/>
          <w:szCs w:val="28"/>
        </w:rPr>
        <w:t xml:space="preserve"> BELZONA®1831 - ~ 1450 Mrad</w:t>
      </w:r>
    </w:p>
    <w:p w:rsidR="00534513" w:rsidRPr="00534513" w:rsidRDefault="00482736" w:rsidP="00534513">
      <w:pPr>
        <w:suppressAutoHyphens/>
        <w:spacing w:before="20" w:after="200" w:line="360" w:lineRule="auto"/>
        <w:ind w:firstLine="709"/>
        <w:contextualSpacing/>
        <w:rPr>
          <w:rFonts w:eastAsiaTheme="minorHAnsi"/>
          <w:b/>
          <w:i/>
          <w:sz w:val="28"/>
          <w:szCs w:val="28"/>
        </w:rPr>
      </w:pPr>
      <w:r w:rsidRPr="00534513">
        <w:rPr>
          <w:rFonts w:eastAsiaTheme="minorHAnsi"/>
          <w:b/>
          <w:i/>
          <w:sz w:val="28"/>
          <w:szCs w:val="28"/>
        </w:rPr>
        <w:t xml:space="preserve">Keywords: </w:t>
      </w:r>
    </w:p>
    <w:p w:rsidR="002643A1" w:rsidRPr="00534513" w:rsidRDefault="00482736" w:rsidP="00534513">
      <w:pPr>
        <w:suppressAutoHyphens/>
        <w:spacing w:before="20" w:after="200" w:line="360" w:lineRule="auto"/>
        <w:ind w:firstLine="709"/>
        <w:contextualSpacing/>
        <w:rPr>
          <w:rFonts w:eastAsiaTheme="minorHAnsi"/>
          <w:sz w:val="28"/>
          <w:szCs w:val="28"/>
        </w:rPr>
      </w:pPr>
      <w:r w:rsidRPr="00534513">
        <w:rPr>
          <w:rFonts w:eastAsiaTheme="minorHAnsi"/>
          <w:sz w:val="28"/>
          <w:szCs w:val="28"/>
        </w:rPr>
        <w:t xml:space="preserve">polimer composite material, radiation resistance, absorbed dose, </w:t>
      </w:r>
      <w:r w:rsidR="00A35B51" w:rsidRPr="00534513">
        <w:rPr>
          <w:rFonts w:eastAsiaTheme="minorHAnsi"/>
          <w:sz w:val="28"/>
          <w:szCs w:val="28"/>
        </w:rPr>
        <w:t>аdhesion, compression</w:t>
      </w:r>
      <w:r w:rsidRPr="00534513">
        <w:rPr>
          <w:rFonts w:eastAsiaTheme="minorHAnsi"/>
          <w:sz w:val="28"/>
          <w:szCs w:val="28"/>
        </w:rPr>
        <w:t xml:space="preserve">, </w:t>
      </w:r>
      <w:r w:rsidR="00534513">
        <w:rPr>
          <w:rFonts w:eastAsiaTheme="minorHAnsi"/>
          <w:sz w:val="28"/>
          <w:szCs w:val="28"/>
        </w:rPr>
        <w:t>charpy's impact strength</w:t>
      </w:r>
    </w:p>
    <w:p w:rsidR="00534513" w:rsidRDefault="00534513" w:rsidP="00534513">
      <w:pPr>
        <w:suppressAutoHyphens/>
        <w:spacing w:line="360" w:lineRule="auto"/>
        <w:ind w:firstLine="567"/>
        <w:rPr>
          <w:i/>
          <w:sz w:val="28"/>
          <w:szCs w:val="26"/>
        </w:rPr>
      </w:pPr>
    </w:p>
    <w:p w:rsidR="00534513" w:rsidRPr="00534513" w:rsidRDefault="00534513" w:rsidP="00534513">
      <w:pPr>
        <w:suppressAutoHyphens/>
        <w:spacing w:line="360" w:lineRule="auto"/>
        <w:ind w:firstLine="567"/>
        <w:rPr>
          <w:szCs w:val="24"/>
        </w:rPr>
      </w:pPr>
    </w:p>
    <w:p w:rsidR="000D49B3" w:rsidRPr="00534513" w:rsidRDefault="0032706E" w:rsidP="00534513">
      <w:pPr>
        <w:suppressAutoHyphens/>
        <w:spacing w:line="360" w:lineRule="auto"/>
        <w:ind w:firstLine="709"/>
        <w:rPr>
          <w:b/>
          <w:sz w:val="28"/>
          <w:szCs w:val="24"/>
          <w:lang w:val="en-US"/>
        </w:rPr>
      </w:pPr>
      <w:r w:rsidRPr="003F6A33">
        <w:rPr>
          <w:b/>
          <w:sz w:val="28"/>
          <w:szCs w:val="24"/>
        </w:rPr>
        <w:t>Введение</w:t>
      </w:r>
    </w:p>
    <w:p w:rsidR="003F6A33" w:rsidRDefault="00646523" w:rsidP="00534513">
      <w:pPr>
        <w:suppressAutoHyphens/>
        <w:spacing w:line="360" w:lineRule="auto"/>
        <w:ind w:firstLine="720"/>
        <w:rPr>
          <w:rFonts w:eastAsia="Trebuchet MS"/>
          <w:sz w:val="28"/>
          <w:szCs w:val="24"/>
        </w:rPr>
      </w:pPr>
      <w:r w:rsidRPr="0078316E">
        <w:rPr>
          <w:rFonts w:eastAsia="Trebuchet MS"/>
          <w:sz w:val="28"/>
          <w:szCs w:val="24"/>
        </w:rPr>
        <w:t xml:space="preserve">В настоящее время широкое распространение получают полимерные </w:t>
      </w:r>
      <w:r w:rsidR="003F6A33">
        <w:rPr>
          <w:rFonts w:eastAsia="Trebuchet MS"/>
          <w:sz w:val="28"/>
          <w:szCs w:val="24"/>
        </w:rPr>
        <w:t xml:space="preserve">композиционные </w:t>
      </w:r>
      <w:r w:rsidRPr="0078316E">
        <w:rPr>
          <w:rFonts w:eastAsia="Trebuchet MS"/>
          <w:sz w:val="28"/>
          <w:szCs w:val="24"/>
        </w:rPr>
        <w:t>материалы</w:t>
      </w:r>
      <w:r w:rsidR="003F6A33">
        <w:rPr>
          <w:rFonts w:eastAsia="Trebuchet MS"/>
          <w:sz w:val="28"/>
          <w:szCs w:val="24"/>
        </w:rPr>
        <w:t xml:space="preserve"> (ПКМ)</w:t>
      </w:r>
      <w:r w:rsidRPr="0078316E">
        <w:rPr>
          <w:rFonts w:eastAsia="Trebuchet MS"/>
          <w:sz w:val="28"/>
          <w:szCs w:val="24"/>
        </w:rPr>
        <w:t>, которые успешно применяются в различных отраслях промышленности</w:t>
      </w:r>
      <w:r w:rsidR="003F6A33">
        <w:rPr>
          <w:rFonts w:eastAsia="Trebuchet MS"/>
          <w:sz w:val="28"/>
          <w:szCs w:val="24"/>
        </w:rPr>
        <w:t>,</w:t>
      </w:r>
      <w:r w:rsidRPr="0078316E">
        <w:rPr>
          <w:rFonts w:eastAsia="Trebuchet MS"/>
          <w:sz w:val="28"/>
          <w:szCs w:val="24"/>
        </w:rPr>
        <w:t xml:space="preserve"> </w:t>
      </w:r>
      <w:r w:rsidR="003F6A33" w:rsidRPr="0078316E">
        <w:rPr>
          <w:rFonts w:eastAsia="Trebuchet MS"/>
          <w:sz w:val="28"/>
          <w:szCs w:val="24"/>
        </w:rPr>
        <w:t>в том числе на АЭС</w:t>
      </w:r>
      <w:r w:rsidR="003F6A33">
        <w:rPr>
          <w:rFonts w:eastAsia="Trebuchet MS"/>
          <w:sz w:val="28"/>
          <w:szCs w:val="24"/>
        </w:rPr>
        <w:t>,</w:t>
      </w:r>
      <w:r w:rsidR="003F6A33" w:rsidRPr="0078316E">
        <w:rPr>
          <w:rFonts w:eastAsia="Trebuchet MS"/>
          <w:sz w:val="28"/>
          <w:szCs w:val="24"/>
        </w:rPr>
        <w:t xml:space="preserve"> </w:t>
      </w:r>
      <w:r w:rsidRPr="0078316E">
        <w:rPr>
          <w:rFonts w:eastAsia="Trebuchet MS"/>
          <w:sz w:val="28"/>
          <w:szCs w:val="24"/>
        </w:rPr>
        <w:t>в качестве ремонтных составов вспомогательного оборудо</w:t>
      </w:r>
      <w:r w:rsidR="003F6A33">
        <w:rPr>
          <w:rFonts w:eastAsia="Trebuchet MS"/>
          <w:sz w:val="28"/>
          <w:szCs w:val="24"/>
        </w:rPr>
        <w:t>вания</w:t>
      </w:r>
      <w:r w:rsidRPr="0078316E">
        <w:rPr>
          <w:rFonts w:eastAsia="Trebuchet MS"/>
          <w:sz w:val="28"/>
          <w:szCs w:val="24"/>
        </w:rPr>
        <w:t xml:space="preserve">. </w:t>
      </w:r>
    </w:p>
    <w:p w:rsidR="004A67D2" w:rsidRPr="004A67D2" w:rsidRDefault="004A67D2" w:rsidP="00534513">
      <w:pPr>
        <w:suppressAutoHyphens/>
        <w:spacing w:line="360" w:lineRule="auto"/>
        <w:ind w:firstLine="720"/>
        <w:rPr>
          <w:rFonts w:eastAsia="Trebuchet MS"/>
          <w:sz w:val="28"/>
          <w:szCs w:val="24"/>
        </w:rPr>
      </w:pPr>
      <w:r w:rsidRPr="004A67D2">
        <w:rPr>
          <w:rFonts w:eastAsia="Trebuchet MS"/>
          <w:sz w:val="28"/>
          <w:szCs w:val="24"/>
        </w:rPr>
        <w:t xml:space="preserve">Предполагается использование </w:t>
      </w:r>
      <w:r>
        <w:rPr>
          <w:rFonts w:eastAsia="Trebuchet MS"/>
          <w:sz w:val="28"/>
          <w:szCs w:val="24"/>
        </w:rPr>
        <w:t xml:space="preserve">ПКМ </w:t>
      </w:r>
      <w:r w:rsidRPr="004A67D2">
        <w:rPr>
          <w:rFonts w:eastAsia="Trebuchet MS"/>
          <w:sz w:val="28"/>
          <w:szCs w:val="24"/>
        </w:rPr>
        <w:t xml:space="preserve">в качестве ремонтных составов для облицовки бассейнов выдержки </w:t>
      </w:r>
      <w:r>
        <w:rPr>
          <w:rFonts w:eastAsia="Trebuchet MS"/>
          <w:sz w:val="28"/>
          <w:szCs w:val="24"/>
        </w:rPr>
        <w:t xml:space="preserve">отработавшего ядерного топлива (ОЯТ) </w:t>
      </w:r>
      <w:r w:rsidRPr="004A67D2">
        <w:rPr>
          <w:rFonts w:eastAsia="Trebuchet MS"/>
          <w:sz w:val="28"/>
          <w:szCs w:val="24"/>
        </w:rPr>
        <w:t xml:space="preserve">и хранилищ </w:t>
      </w:r>
      <w:r>
        <w:rPr>
          <w:rFonts w:eastAsia="Trebuchet MS"/>
          <w:sz w:val="28"/>
          <w:szCs w:val="24"/>
        </w:rPr>
        <w:t>жидких радиоактивных отходов (</w:t>
      </w:r>
      <w:r w:rsidRPr="004A67D2">
        <w:rPr>
          <w:rFonts w:eastAsia="Trebuchet MS"/>
          <w:sz w:val="28"/>
          <w:szCs w:val="24"/>
        </w:rPr>
        <w:t>ЖРО</w:t>
      </w:r>
      <w:r>
        <w:rPr>
          <w:rFonts w:eastAsia="Trebuchet MS"/>
          <w:sz w:val="28"/>
          <w:szCs w:val="24"/>
        </w:rPr>
        <w:t>)</w:t>
      </w:r>
      <w:r w:rsidRPr="004A67D2">
        <w:rPr>
          <w:rFonts w:eastAsia="Trebuchet MS"/>
          <w:sz w:val="28"/>
          <w:szCs w:val="24"/>
        </w:rPr>
        <w:t xml:space="preserve">. </w:t>
      </w:r>
    </w:p>
    <w:p w:rsidR="004A67D2" w:rsidRPr="004A67D2" w:rsidRDefault="004A67D2" w:rsidP="00534513">
      <w:pPr>
        <w:suppressAutoHyphens/>
        <w:spacing w:line="360" w:lineRule="auto"/>
        <w:ind w:firstLine="720"/>
        <w:rPr>
          <w:rFonts w:eastAsia="Trebuchet MS"/>
          <w:sz w:val="28"/>
          <w:szCs w:val="24"/>
        </w:rPr>
      </w:pPr>
      <w:r w:rsidRPr="004A67D2">
        <w:rPr>
          <w:rFonts w:eastAsia="Trebuchet MS"/>
          <w:sz w:val="28"/>
          <w:szCs w:val="24"/>
        </w:rPr>
        <w:t>Однако отсутствие данных о радиационной стойкости ПКМ ограничивает их использование</w:t>
      </w:r>
      <w:r>
        <w:rPr>
          <w:rFonts w:eastAsia="Trebuchet MS"/>
          <w:sz w:val="28"/>
          <w:szCs w:val="24"/>
        </w:rPr>
        <w:t xml:space="preserve"> в полях ионизирующих излучений</w:t>
      </w:r>
      <w:r w:rsidRPr="004A67D2">
        <w:rPr>
          <w:rFonts w:eastAsia="Trebuchet MS"/>
          <w:sz w:val="28"/>
          <w:szCs w:val="24"/>
        </w:rPr>
        <w:t xml:space="preserve">. </w:t>
      </w:r>
    </w:p>
    <w:p w:rsidR="004A67D2" w:rsidRDefault="004A67D2" w:rsidP="00534513">
      <w:pPr>
        <w:suppressAutoHyphens/>
        <w:spacing w:line="360" w:lineRule="auto"/>
        <w:ind w:firstLine="720"/>
        <w:rPr>
          <w:rFonts w:eastAsia="Trebuchet MS"/>
          <w:sz w:val="28"/>
          <w:szCs w:val="24"/>
        </w:rPr>
      </w:pPr>
      <w:r w:rsidRPr="004A67D2">
        <w:rPr>
          <w:rFonts w:eastAsia="Trebuchet MS"/>
          <w:sz w:val="28"/>
          <w:szCs w:val="24"/>
        </w:rPr>
        <w:t>Таким образом, вопрос стабильности поведения ПКМ в условиях ионизирующих излучений является весьма актуальным.</w:t>
      </w:r>
    </w:p>
    <w:p w:rsidR="00A54537" w:rsidRPr="0078316E" w:rsidRDefault="003D7B2D" w:rsidP="00534513">
      <w:pPr>
        <w:suppressAutoHyphens/>
        <w:spacing w:line="360" w:lineRule="auto"/>
        <w:ind w:firstLine="720"/>
        <w:rPr>
          <w:rFonts w:eastAsia="Trebuchet MS"/>
          <w:sz w:val="28"/>
          <w:szCs w:val="24"/>
        </w:rPr>
      </w:pPr>
      <w:r>
        <w:rPr>
          <w:rFonts w:eastAsia="Trebuchet MS"/>
          <w:sz w:val="28"/>
          <w:szCs w:val="24"/>
        </w:rPr>
        <w:t xml:space="preserve">В работе представлены результаты исследований </w:t>
      </w:r>
      <w:r w:rsidR="00A54537" w:rsidRPr="0078316E">
        <w:rPr>
          <w:rFonts w:eastAsia="Trebuchet MS"/>
          <w:sz w:val="28"/>
          <w:szCs w:val="24"/>
        </w:rPr>
        <w:t>радиацион</w:t>
      </w:r>
      <w:r>
        <w:rPr>
          <w:rFonts w:eastAsia="Trebuchet MS"/>
          <w:sz w:val="28"/>
          <w:szCs w:val="24"/>
        </w:rPr>
        <w:t>ной</w:t>
      </w:r>
      <w:r w:rsidR="00A54537" w:rsidRPr="0078316E">
        <w:rPr>
          <w:rFonts w:eastAsia="Trebuchet MS"/>
          <w:sz w:val="28"/>
          <w:szCs w:val="24"/>
        </w:rPr>
        <w:t xml:space="preserve"> стой</w:t>
      </w:r>
      <w:r>
        <w:rPr>
          <w:rFonts w:eastAsia="Trebuchet MS"/>
          <w:sz w:val="28"/>
          <w:szCs w:val="24"/>
        </w:rPr>
        <w:t>кости</w:t>
      </w:r>
      <w:r w:rsidR="00A54537" w:rsidRPr="0078316E">
        <w:rPr>
          <w:rFonts w:eastAsia="Trebuchet MS"/>
          <w:sz w:val="28"/>
          <w:szCs w:val="24"/>
        </w:rPr>
        <w:t xml:space="preserve"> </w:t>
      </w:r>
      <w:r>
        <w:rPr>
          <w:rFonts w:eastAsia="Trebuchet MS"/>
          <w:sz w:val="28"/>
          <w:szCs w:val="24"/>
        </w:rPr>
        <w:t>двух видов ПКМ</w:t>
      </w:r>
      <w:r w:rsidR="00A54537" w:rsidRPr="0078316E">
        <w:rPr>
          <w:rFonts w:eastAsia="Trebuchet MS"/>
          <w:sz w:val="28"/>
          <w:szCs w:val="24"/>
        </w:rPr>
        <w:t xml:space="preserve"> </w:t>
      </w:r>
      <w:r>
        <w:rPr>
          <w:rFonts w:eastAsia="Trebuchet MS"/>
          <w:sz w:val="28"/>
          <w:szCs w:val="24"/>
        </w:rPr>
        <w:t>фирмы</w:t>
      </w:r>
      <w:r w:rsidR="00A54537" w:rsidRPr="0078316E">
        <w:rPr>
          <w:rFonts w:eastAsia="Trebuchet MS"/>
          <w:sz w:val="28"/>
          <w:szCs w:val="24"/>
        </w:rPr>
        <w:t xml:space="preserve"> </w:t>
      </w:r>
      <w:r w:rsidRPr="003D7B2D">
        <w:rPr>
          <w:rFonts w:eastAsia="Trebuchet MS"/>
          <w:sz w:val="28"/>
          <w:szCs w:val="24"/>
        </w:rPr>
        <w:t xml:space="preserve">«Belzona Polymerics LTD» </w:t>
      </w:r>
      <w:r w:rsidR="00A54537" w:rsidRPr="0078316E">
        <w:rPr>
          <w:sz w:val="28"/>
          <w:szCs w:val="26"/>
        </w:rPr>
        <w:t>BELZONA®1111 и BELZONA®1831 при облучении их в поле γ−излучения.</w:t>
      </w:r>
      <w:r w:rsidR="00E75264" w:rsidRPr="0078316E">
        <w:rPr>
          <w:rFonts w:eastAsia="Trebuchet MS"/>
          <w:sz w:val="28"/>
          <w:szCs w:val="24"/>
        </w:rPr>
        <w:t xml:space="preserve"> </w:t>
      </w:r>
    </w:p>
    <w:p w:rsidR="00A54537" w:rsidRPr="0078316E" w:rsidRDefault="00A54537" w:rsidP="00534513">
      <w:pPr>
        <w:suppressAutoHyphens/>
        <w:spacing w:line="360" w:lineRule="auto"/>
        <w:ind w:firstLine="720"/>
        <w:rPr>
          <w:rFonts w:eastAsia="Trebuchet MS"/>
          <w:sz w:val="28"/>
          <w:szCs w:val="24"/>
        </w:rPr>
      </w:pPr>
    </w:p>
    <w:p w:rsidR="00BF6250" w:rsidRPr="00BF6250" w:rsidRDefault="00BF6250" w:rsidP="00534513">
      <w:pPr>
        <w:suppressAutoHyphens/>
        <w:spacing w:line="360" w:lineRule="auto"/>
        <w:ind w:firstLine="709"/>
        <w:rPr>
          <w:rFonts w:eastAsia="Trebuchet MS"/>
          <w:b/>
          <w:sz w:val="28"/>
          <w:szCs w:val="24"/>
        </w:rPr>
      </w:pPr>
      <w:r w:rsidRPr="00BF6250">
        <w:rPr>
          <w:rFonts w:eastAsia="Trebuchet MS"/>
          <w:b/>
          <w:sz w:val="28"/>
          <w:szCs w:val="24"/>
        </w:rPr>
        <w:t>Материалы и методы</w:t>
      </w:r>
    </w:p>
    <w:p w:rsidR="00BF6250" w:rsidRDefault="00BF6250" w:rsidP="00534513">
      <w:pPr>
        <w:suppressAutoHyphens/>
        <w:spacing w:line="360" w:lineRule="auto"/>
        <w:ind w:firstLine="720"/>
        <w:rPr>
          <w:rFonts w:eastAsia="Trebuchet MS"/>
          <w:sz w:val="28"/>
          <w:szCs w:val="24"/>
        </w:rPr>
      </w:pPr>
      <w:r w:rsidRPr="00BF6250">
        <w:rPr>
          <w:rFonts w:eastAsia="Trebuchet MS"/>
          <w:sz w:val="28"/>
          <w:szCs w:val="24"/>
        </w:rPr>
        <w:t>Объектом испытаний на радиационную стойкость явля</w:t>
      </w:r>
      <w:r>
        <w:rPr>
          <w:rFonts w:eastAsia="Trebuchet MS"/>
          <w:sz w:val="28"/>
          <w:szCs w:val="24"/>
        </w:rPr>
        <w:t>лись</w:t>
      </w:r>
      <w:r w:rsidRPr="00BF6250">
        <w:rPr>
          <w:rFonts w:eastAsia="Trebuchet MS"/>
          <w:sz w:val="28"/>
          <w:szCs w:val="24"/>
        </w:rPr>
        <w:t xml:space="preserve"> </w:t>
      </w:r>
      <w:r>
        <w:rPr>
          <w:rFonts w:eastAsia="Trebuchet MS"/>
          <w:sz w:val="28"/>
          <w:szCs w:val="24"/>
        </w:rPr>
        <w:t>ПКМ</w:t>
      </w:r>
      <w:r w:rsidRPr="00BF6250">
        <w:rPr>
          <w:rFonts w:eastAsia="Trebuchet MS"/>
          <w:sz w:val="28"/>
          <w:szCs w:val="24"/>
        </w:rPr>
        <w:t xml:space="preserve"> холодного отверждения фирмы «Belzona Polymerics LTD» двух видов - BELZONA®1111 и BELZONA®1831.</w:t>
      </w:r>
    </w:p>
    <w:p w:rsidR="002A3A46" w:rsidRDefault="002A3A46" w:rsidP="00534513">
      <w:pPr>
        <w:suppressAutoHyphens/>
        <w:spacing w:line="360" w:lineRule="auto"/>
        <w:ind w:firstLine="720"/>
        <w:rPr>
          <w:rFonts w:eastAsia="Trebuchet MS"/>
          <w:sz w:val="28"/>
          <w:szCs w:val="24"/>
        </w:rPr>
      </w:pPr>
      <w:r>
        <w:rPr>
          <w:rFonts w:eastAsia="Trebuchet MS"/>
          <w:sz w:val="28"/>
          <w:szCs w:val="24"/>
        </w:rPr>
        <w:lastRenderedPageBreak/>
        <w:t xml:space="preserve">ПКМ </w:t>
      </w:r>
      <w:r w:rsidRPr="002A3A46">
        <w:rPr>
          <w:rFonts w:eastAsia="Trebuchet MS"/>
          <w:sz w:val="28"/>
          <w:szCs w:val="24"/>
        </w:rPr>
        <w:t>БЕЛЬЗОНА 1111 Супер – Металл – ремонтная универсальная  пас</w:t>
      </w:r>
      <w:r>
        <w:rPr>
          <w:rFonts w:eastAsia="Trebuchet MS"/>
          <w:sz w:val="28"/>
          <w:szCs w:val="24"/>
        </w:rPr>
        <w:t xml:space="preserve">та </w:t>
      </w:r>
      <w:r w:rsidRPr="002A3A46">
        <w:rPr>
          <w:rFonts w:eastAsia="Trebuchet MS"/>
          <w:sz w:val="28"/>
          <w:szCs w:val="24"/>
        </w:rPr>
        <w:t>с</w:t>
      </w:r>
      <w:r>
        <w:rPr>
          <w:rFonts w:eastAsia="Trebuchet MS"/>
          <w:sz w:val="28"/>
          <w:szCs w:val="24"/>
        </w:rPr>
        <w:t xml:space="preserve"> высокой степенью адгезии (σ</w:t>
      </w:r>
      <w:r w:rsidR="00E80253" w:rsidRPr="00E80253">
        <w:rPr>
          <w:rFonts w:eastAsia="Trebuchet MS"/>
          <w:sz w:val="28"/>
          <w:szCs w:val="24"/>
          <w:vertAlign w:val="subscript"/>
        </w:rPr>
        <w:t>а</w:t>
      </w:r>
      <w:r w:rsidR="00E80253">
        <w:rPr>
          <w:rFonts w:eastAsia="Trebuchet MS"/>
          <w:sz w:val="28"/>
          <w:szCs w:val="24"/>
        </w:rPr>
        <w:t xml:space="preserve"> </w:t>
      </w:r>
      <w:r>
        <w:rPr>
          <w:rFonts w:eastAsia="Trebuchet MS"/>
          <w:sz w:val="28"/>
          <w:szCs w:val="24"/>
        </w:rPr>
        <w:t>до 250 кг/</w:t>
      </w:r>
      <w:r w:rsidRPr="002A3A46">
        <w:rPr>
          <w:rFonts w:eastAsia="Trebuchet MS"/>
          <w:sz w:val="28"/>
          <w:szCs w:val="24"/>
        </w:rPr>
        <w:t>см</w:t>
      </w:r>
      <w:r w:rsidRPr="002A3A46">
        <w:rPr>
          <w:rFonts w:eastAsia="Trebuchet MS"/>
          <w:sz w:val="28"/>
          <w:szCs w:val="24"/>
          <w:vertAlign w:val="superscript"/>
        </w:rPr>
        <w:t>2</w:t>
      </w:r>
      <w:r>
        <w:rPr>
          <w:rFonts w:eastAsia="Trebuchet MS"/>
          <w:sz w:val="28"/>
          <w:szCs w:val="24"/>
        </w:rPr>
        <w:t xml:space="preserve">) </w:t>
      </w:r>
      <w:r w:rsidRPr="002A3A46">
        <w:rPr>
          <w:rFonts w:eastAsia="Trebuchet MS"/>
          <w:sz w:val="28"/>
          <w:szCs w:val="24"/>
        </w:rPr>
        <w:t>к</w:t>
      </w:r>
      <w:r>
        <w:rPr>
          <w:rFonts w:eastAsia="Trebuchet MS"/>
          <w:sz w:val="28"/>
          <w:szCs w:val="24"/>
        </w:rPr>
        <w:t xml:space="preserve"> </w:t>
      </w:r>
      <w:r w:rsidRPr="002A3A46">
        <w:rPr>
          <w:rFonts w:eastAsia="Trebuchet MS"/>
          <w:sz w:val="28"/>
          <w:szCs w:val="24"/>
        </w:rPr>
        <w:t>стальным</w:t>
      </w:r>
      <w:r>
        <w:rPr>
          <w:rFonts w:eastAsia="Trebuchet MS"/>
          <w:sz w:val="28"/>
          <w:szCs w:val="24"/>
        </w:rPr>
        <w:t xml:space="preserve"> и цветным металлам, их сплавам и не</w:t>
      </w:r>
      <w:r w:rsidR="00E80253">
        <w:rPr>
          <w:rFonts w:eastAsia="Trebuchet MS"/>
          <w:sz w:val="28"/>
          <w:szCs w:val="24"/>
        </w:rPr>
        <w:t xml:space="preserve">металлам, имеет прочность на </w:t>
      </w:r>
      <w:r w:rsidRPr="002A3A46">
        <w:rPr>
          <w:rFonts w:eastAsia="Trebuchet MS"/>
          <w:sz w:val="28"/>
          <w:szCs w:val="24"/>
        </w:rPr>
        <w:t>сжатие до 1055 кг/см</w:t>
      </w:r>
      <w:r w:rsidRPr="00E80253">
        <w:rPr>
          <w:rFonts w:eastAsia="Trebuchet MS"/>
          <w:sz w:val="28"/>
          <w:szCs w:val="24"/>
          <w:vertAlign w:val="superscript"/>
        </w:rPr>
        <w:t>2</w:t>
      </w:r>
      <w:r w:rsidR="00E80253">
        <w:rPr>
          <w:rFonts w:eastAsia="Trebuchet MS"/>
          <w:sz w:val="28"/>
          <w:szCs w:val="24"/>
        </w:rPr>
        <w:t>, ударную прочность</w:t>
      </w:r>
      <w:r w:rsidRPr="002A3A46">
        <w:rPr>
          <w:rFonts w:eastAsia="Trebuchet MS"/>
          <w:sz w:val="28"/>
          <w:szCs w:val="24"/>
        </w:rPr>
        <w:t xml:space="preserve"> </w:t>
      </w:r>
      <w:r w:rsidR="00E80253">
        <w:rPr>
          <w:rFonts w:eastAsia="Trebuchet MS"/>
          <w:sz w:val="28"/>
          <w:szCs w:val="24"/>
        </w:rPr>
        <w:t xml:space="preserve">до 37 Дж/м. </w:t>
      </w:r>
      <w:r w:rsidRPr="002A3A46">
        <w:rPr>
          <w:rFonts w:eastAsia="Trebuchet MS"/>
          <w:sz w:val="28"/>
          <w:szCs w:val="24"/>
        </w:rPr>
        <w:t xml:space="preserve">Диапазон температур применения - от </w:t>
      </w:r>
      <w:r w:rsidR="00E80253">
        <w:rPr>
          <w:rFonts w:eastAsia="Trebuchet MS"/>
          <w:sz w:val="28"/>
          <w:szCs w:val="24"/>
        </w:rPr>
        <w:t xml:space="preserve">минус </w:t>
      </w:r>
      <w:r w:rsidRPr="002A3A46">
        <w:rPr>
          <w:rFonts w:eastAsia="Trebuchet MS"/>
          <w:sz w:val="28"/>
          <w:szCs w:val="24"/>
        </w:rPr>
        <w:t>40 до +200 ºС в сухих услови</w:t>
      </w:r>
      <w:r w:rsidR="00E80253">
        <w:rPr>
          <w:rFonts w:eastAsia="Trebuchet MS"/>
          <w:sz w:val="28"/>
          <w:szCs w:val="24"/>
        </w:rPr>
        <w:t xml:space="preserve">ях и до +93 ºС </w:t>
      </w:r>
      <w:r w:rsidRPr="002A3A46">
        <w:rPr>
          <w:rFonts w:eastAsia="Trebuchet MS"/>
          <w:sz w:val="28"/>
          <w:szCs w:val="24"/>
        </w:rPr>
        <w:t>во влажных.</w:t>
      </w:r>
      <w:r w:rsidR="00E80253" w:rsidRPr="00E80253">
        <w:t xml:space="preserve"> </w:t>
      </w:r>
      <w:r w:rsidR="00E80253" w:rsidRPr="00E80253">
        <w:rPr>
          <w:rFonts w:eastAsia="Trebuchet MS"/>
          <w:sz w:val="28"/>
          <w:szCs w:val="24"/>
        </w:rPr>
        <w:t>Устойчив к широкому спектру водных растворов химических реагентов.</w:t>
      </w:r>
    </w:p>
    <w:p w:rsidR="00E80253" w:rsidRDefault="00E80253" w:rsidP="00534513">
      <w:pPr>
        <w:suppressAutoHyphens/>
        <w:spacing w:line="360" w:lineRule="auto"/>
        <w:ind w:firstLine="720"/>
        <w:rPr>
          <w:rFonts w:eastAsia="Trebuchet MS"/>
          <w:sz w:val="28"/>
          <w:szCs w:val="24"/>
        </w:rPr>
      </w:pPr>
      <w:r>
        <w:rPr>
          <w:rFonts w:eastAsia="Trebuchet MS"/>
          <w:sz w:val="28"/>
          <w:szCs w:val="24"/>
        </w:rPr>
        <w:t xml:space="preserve">ПКМ </w:t>
      </w:r>
      <w:r w:rsidRPr="00E80253">
        <w:rPr>
          <w:rFonts w:eastAsia="Trebuchet MS"/>
          <w:sz w:val="28"/>
          <w:szCs w:val="24"/>
        </w:rPr>
        <w:t>БЕЛЬЗОНА 1831 (Супер UW-Металл) – ремонтная специаль</w:t>
      </w:r>
      <w:r>
        <w:rPr>
          <w:rFonts w:eastAsia="Trebuchet MS"/>
          <w:sz w:val="28"/>
          <w:szCs w:val="24"/>
        </w:rPr>
        <w:t xml:space="preserve">ная </w:t>
      </w:r>
      <w:r w:rsidRPr="00E80253">
        <w:rPr>
          <w:rFonts w:eastAsia="Trebuchet MS"/>
          <w:sz w:val="28"/>
          <w:szCs w:val="24"/>
        </w:rPr>
        <w:t>пас</w:t>
      </w:r>
      <w:r>
        <w:rPr>
          <w:rFonts w:eastAsia="Trebuchet MS"/>
          <w:sz w:val="28"/>
          <w:szCs w:val="24"/>
        </w:rPr>
        <w:t>та с высокой сте</w:t>
      </w:r>
      <w:r w:rsidRPr="00E80253">
        <w:rPr>
          <w:rFonts w:eastAsia="Trebuchet MS"/>
          <w:sz w:val="28"/>
          <w:szCs w:val="24"/>
        </w:rPr>
        <w:t>пенью адгезии</w:t>
      </w:r>
      <w:r w:rsidR="00FE0445">
        <w:rPr>
          <w:rFonts w:eastAsia="Trebuchet MS"/>
          <w:sz w:val="28"/>
          <w:szCs w:val="24"/>
        </w:rPr>
        <w:t xml:space="preserve"> к металлическим поверхностям</w:t>
      </w:r>
      <w:r w:rsidRPr="00E80253">
        <w:rPr>
          <w:rFonts w:eastAsia="Trebuchet MS"/>
          <w:sz w:val="28"/>
          <w:szCs w:val="24"/>
        </w:rPr>
        <w:t>. Разработан</w:t>
      </w:r>
      <w:r>
        <w:rPr>
          <w:rFonts w:eastAsia="Trebuchet MS"/>
          <w:sz w:val="28"/>
          <w:szCs w:val="24"/>
        </w:rPr>
        <w:t>а</w:t>
      </w:r>
      <w:r w:rsidRPr="00E80253">
        <w:rPr>
          <w:rFonts w:eastAsia="Trebuchet MS"/>
          <w:sz w:val="28"/>
          <w:szCs w:val="24"/>
        </w:rPr>
        <w:t xml:space="preserve"> специально для нанесе</w:t>
      </w:r>
      <w:r>
        <w:rPr>
          <w:rFonts w:eastAsia="Trebuchet MS"/>
          <w:sz w:val="28"/>
          <w:szCs w:val="24"/>
        </w:rPr>
        <w:t>ния на влажные</w:t>
      </w:r>
      <w:r w:rsidRPr="00E80253">
        <w:rPr>
          <w:rFonts w:eastAsia="Trebuchet MS"/>
          <w:sz w:val="28"/>
          <w:szCs w:val="24"/>
        </w:rPr>
        <w:t xml:space="preserve"> или по</w:t>
      </w:r>
      <w:r>
        <w:rPr>
          <w:rFonts w:eastAsia="Trebuchet MS"/>
          <w:sz w:val="28"/>
          <w:szCs w:val="24"/>
        </w:rPr>
        <w:t>дводные конструкции,</w:t>
      </w:r>
      <w:r w:rsidRPr="00E80253">
        <w:rPr>
          <w:rFonts w:eastAsia="Trebuchet MS"/>
          <w:sz w:val="28"/>
          <w:szCs w:val="24"/>
        </w:rPr>
        <w:t xml:space="preserve"> загрязненные нефтепродуктами. Стойкость к коррозии: нет признаков коррозии после 5000 часов работы в камере соляного тумана. </w:t>
      </w:r>
      <w:r w:rsidR="00FE0445">
        <w:rPr>
          <w:rFonts w:eastAsia="Trebuchet MS"/>
          <w:sz w:val="28"/>
          <w:szCs w:val="24"/>
        </w:rPr>
        <w:t xml:space="preserve">Степень адгезии </w:t>
      </w:r>
      <w:r>
        <w:rPr>
          <w:rFonts w:eastAsia="Trebuchet MS"/>
          <w:sz w:val="28"/>
          <w:szCs w:val="24"/>
        </w:rPr>
        <w:t xml:space="preserve">ПКМ </w:t>
      </w:r>
      <w:r w:rsidRPr="00E80253">
        <w:rPr>
          <w:rFonts w:eastAsia="Trebuchet MS"/>
          <w:sz w:val="28"/>
          <w:szCs w:val="24"/>
        </w:rPr>
        <w:t xml:space="preserve">БЕЛЬЗОНА 1831 </w:t>
      </w:r>
      <w:r w:rsidRPr="002A3A46">
        <w:rPr>
          <w:rFonts w:eastAsia="Trebuchet MS"/>
          <w:sz w:val="28"/>
          <w:szCs w:val="24"/>
        </w:rPr>
        <w:t>к</w:t>
      </w:r>
      <w:r>
        <w:rPr>
          <w:rFonts w:eastAsia="Trebuchet MS"/>
          <w:sz w:val="28"/>
          <w:szCs w:val="24"/>
        </w:rPr>
        <w:t xml:space="preserve"> металл</w:t>
      </w:r>
      <w:r w:rsidR="00FE0445">
        <w:rPr>
          <w:rFonts w:eastAsia="Trebuchet MS"/>
          <w:sz w:val="28"/>
          <w:szCs w:val="24"/>
        </w:rPr>
        <w:t>ам</w:t>
      </w:r>
      <w:r>
        <w:rPr>
          <w:rFonts w:eastAsia="Trebuchet MS"/>
          <w:sz w:val="28"/>
          <w:szCs w:val="24"/>
        </w:rPr>
        <w:t xml:space="preserve"> </w:t>
      </w:r>
      <w:r w:rsidR="00FE0445">
        <w:rPr>
          <w:rFonts w:eastAsia="Trebuchet MS"/>
          <w:sz w:val="28"/>
          <w:szCs w:val="24"/>
        </w:rPr>
        <w:t>зависит от состояния поверхности и находится в пределах от 90</w:t>
      </w:r>
      <w:r>
        <w:rPr>
          <w:rFonts w:eastAsia="Trebuchet MS"/>
          <w:sz w:val="28"/>
          <w:szCs w:val="24"/>
        </w:rPr>
        <w:t xml:space="preserve"> до </w:t>
      </w:r>
      <w:r w:rsidR="00FE0445">
        <w:rPr>
          <w:rFonts w:eastAsia="Trebuchet MS"/>
          <w:sz w:val="28"/>
          <w:szCs w:val="24"/>
        </w:rPr>
        <w:t>180</w:t>
      </w:r>
      <w:r>
        <w:rPr>
          <w:rFonts w:eastAsia="Trebuchet MS"/>
          <w:sz w:val="28"/>
          <w:szCs w:val="24"/>
        </w:rPr>
        <w:t xml:space="preserve"> кг/</w:t>
      </w:r>
      <w:r w:rsidRPr="002A3A46">
        <w:rPr>
          <w:rFonts w:eastAsia="Trebuchet MS"/>
          <w:sz w:val="28"/>
          <w:szCs w:val="24"/>
        </w:rPr>
        <w:t>см</w:t>
      </w:r>
      <w:r w:rsidRPr="002A3A46">
        <w:rPr>
          <w:rFonts w:eastAsia="Trebuchet MS"/>
          <w:sz w:val="28"/>
          <w:szCs w:val="24"/>
          <w:vertAlign w:val="superscript"/>
        </w:rPr>
        <w:t>2</w:t>
      </w:r>
      <w:r>
        <w:rPr>
          <w:rFonts w:eastAsia="Trebuchet MS"/>
          <w:sz w:val="28"/>
          <w:szCs w:val="24"/>
        </w:rPr>
        <w:t xml:space="preserve">, прочность на </w:t>
      </w:r>
      <w:r w:rsidRPr="002A3A46">
        <w:rPr>
          <w:rFonts w:eastAsia="Trebuchet MS"/>
          <w:sz w:val="28"/>
          <w:szCs w:val="24"/>
        </w:rPr>
        <w:t xml:space="preserve">сжатие до </w:t>
      </w:r>
      <w:r>
        <w:rPr>
          <w:rFonts w:eastAsia="Trebuchet MS"/>
          <w:sz w:val="28"/>
          <w:szCs w:val="24"/>
        </w:rPr>
        <w:t>976</w:t>
      </w:r>
      <w:r w:rsidRPr="002A3A46">
        <w:rPr>
          <w:rFonts w:eastAsia="Trebuchet MS"/>
          <w:sz w:val="28"/>
          <w:szCs w:val="24"/>
        </w:rPr>
        <w:t xml:space="preserve"> кг/см</w:t>
      </w:r>
      <w:r w:rsidRPr="00E80253">
        <w:rPr>
          <w:rFonts w:eastAsia="Trebuchet MS"/>
          <w:sz w:val="28"/>
          <w:szCs w:val="24"/>
          <w:vertAlign w:val="superscript"/>
        </w:rPr>
        <w:t>2</w:t>
      </w:r>
      <w:r>
        <w:rPr>
          <w:rFonts w:eastAsia="Trebuchet MS"/>
          <w:sz w:val="28"/>
          <w:szCs w:val="24"/>
        </w:rPr>
        <w:t>, ударная</w:t>
      </w:r>
      <w:r w:rsidRPr="002A3A46">
        <w:rPr>
          <w:rFonts w:eastAsia="Trebuchet MS"/>
          <w:sz w:val="28"/>
          <w:szCs w:val="24"/>
        </w:rPr>
        <w:t xml:space="preserve"> прочно</w:t>
      </w:r>
      <w:r>
        <w:rPr>
          <w:rFonts w:eastAsia="Trebuchet MS"/>
          <w:sz w:val="28"/>
          <w:szCs w:val="24"/>
        </w:rPr>
        <w:t>сть</w:t>
      </w:r>
      <w:r w:rsidRPr="002A3A46">
        <w:rPr>
          <w:rFonts w:eastAsia="Trebuchet MS"/>
          <w:sz w:val="28"/>
          <w:szCs w:val="24"/>
        </w:rPr>
        <w:t xml:space="preserve"> </w:t>
      </w:r>
      <w:r>
        <w:rPr>
          <w:rFonts w:eastAsia="Trebuchet MS"/>
          <w:sz w:val="28"/>
          <w:szCs w:val="24"/>
        </w:rPr>
        <w:t xml:space="preserve">до 42 Дж/м. </w:t>
      </w:r>
      <w:r w:rsidRPr="002A3A46">
        <w:rPr>
          <w:rFonts w:eastAsia="Trebuchet MS"/>
          <w:sz w:val="28"/>
          <w:szCs w:val="24"/>
        </w:rPr>
        <w:t xml:space="preserve">Диапазон температур применения - от </w:t>
      </w:r>
      <w:r>
        <w:rPr>
          <w:rFonts w:eastAsia="Trebuchet MS"/>
          <w:sz w:val="28"/>
          <w:szCs w:val="24"/>
        </w:rPr>
        <w:t xml:space="preserve">минус </w:t>
      </w:r>
      <w:r w:rsidRPr="002A3A46">
        <w:rPr>
          <w:rFonts w:eastAsia="Trebuchet MS"/>
          <w:sz w:val="28"/>
          <w:szCs w:val="24"/>
        </w:rPr>
        <w:t>40 до +</w:t>
      </w:r>
      <w:r>
        <w:rPr>
          <w:rFonts w:eastAsia="Trebuchet MS"/>
          <w:sz w:val="28"/>
          <w:szCs w:val="24"/>
        </w:rPr>
        <w:t>150</w:t>
      </w:r>
      <w:r w:rsidRPr="002A3A46">
        <w:rPr>
          <w:rFonts w:eastAsia="Trebuchet MS"/>
          <w:sz w:val="28"/>
          <w:szCs w:val="24"/>
        </w:rPr>
        <w:t xml:space="preserve"> ºС в сухих услови</w:t>
      </w:r>
      <w:r>
        <w:rPr>
          <w:rFonts w:eastAsia="Trebuchet MS"/>
          <w:sz w:val="28"/>
          <w:szCs w:val="24"/>
        </w:rPr>
        <w:t xml:space="preserve">ях и до +60 ºС </w:t>
      </w:r>
      <w:r w:rsidRPr="002A3A46">
        <w:rPr>
          <w:rFonts w:eastAsia="Trebuchet MS"/>
          <w:sz w:val="28"/>
          <w:szCs w:val="24"/>
        </w:rPr>
        <w:t>во влажных.</w:t>
      </w:r>
    </w:p>
    <w:p w:rsidR="00BF6250" w:rsidRDefault="00BF6250" w:rsidP="00534513">
      <w:pPr>
        <w:suppressAutoHyphens/>
        <w:spacing w:line="360" w:lineRule="auto"/>
        <w:ind w:firstLine="720"/>
        <w:rPr>
          <w:rFonts w:eastAsia="Trebuchet MS"/>
          <w:sz w:val="28"/>
          <w:szCs w:val="24"/>
        </w:rPr>
      </w:pPr>
    </w:p>
    <w:p w:rsidR="00A54537" w:rsidRPr="008C0BA3" w:rsidRDefault="00A54537" w:rsidP="00534513">
      <w:pPr>
        <w:suppressAutoHyphens/>
        <w:spacing w:line="360" w:lineRule="auto"/>
        <w:ind w:firstLine="709"/>
        <w:rPr>
          <w:rFonts w:eastAsia="Trebuchet MS"/>
          <w:b/>
          <w:sz w:val="28"/>
          <w:szCs w:val="24"/>
        </w:rPr>
      </w:pPr>
      <w:r w:rsidRPr="008C0BA3">
        <w:rPr>
          <w:rFonts w:eastAsia="Trebuchet MS"/>
          <w:b/>
          <w:sz w:val="28"/>
          <w:szCs w:val="24"/>
        </w:rPr>
        <w:t>Экспериментальная часть</w:t>
      </w:r>
    </w:p>
    <w:p w:rsidR="00D03A08" w:rsidRPr="0078316E" w:rsidRDefault="00D03A08" w:rsidP="00534513">
      <w:pPr>
        <w:suppressAutoHyphens/>
        <w:spacing w:line="360" w:lineRule="auto"/>
        <w:ind w:firstLine="720"/>
        <w:rPr>
          <w:rFonts w:eastAsia="Trebuchet MS"/>
          <w:sz w:val="28"/>
          <w:szCs w:val="24"/>
        </w:rPr>
      </w:pPr>
      <w:r w:rsidRPr="0078316E">
        <w:rPr>
          <w:rFonts w:eastAsia="Trebuchet MS"/>
          <w:sz w:val="28"/>
          <w:szCs w:val="24"/>
        </w:rPr>
        <w:t>Образцы для испытаний изготавливались в соответствии с методиками отдельных испытаний, стандартами и другими нормативными док</w:t>
      </w:r>
      <w:r w:rsidRPr="0078316E">
        <w:rPr>
          <w:rFonts w:eastAsia="Trebuchet MS"/>
          <w:sz w:val="28"/>
          <w:szCs w:val="24"/>
        </w:rPr>
        <w:t>у</w:t>
      </w:r>
      <w:r w:rsidRPr="0078316E">
        <w:rPr>
          <w:rFonts w:eastAsia="Trebuchet MS"/>
          <w:sz w:val="28"/>
          <w:szCs w:val="24"/>
        </w:rPr>
        <w:t>ментами.</w:t>
      </w:r>
      <w:r w:rsidR="000F5CAC" w:rsidRPr="0078316E">
        <w:rPr>
          <w:rFonts w:eastAsia="Trebuchet MS"/>
          <w:sz w:val="28"/>
          <w:szCs w:val="24"/>
        </w:rPr>
        <w:t xml:space="preserve"> Количество образцов на одну точку составляло 5 штук.</w:t>
      </w:r>
    </w:p>
    <w:p w:rsidR="000F5CAC" w:rsidRPr="0078316E" w:rsidRDefault="00D03A08" w:rsidP="00534513">
      <w:pPr>
        <w:suppressAutoHyphens/>
        <w:spacing w:line="360" w:lineRule="auto"/>
        <w:ind w:firstLine="720"/>
        <w:rPr>
          <w:sz w:val="28"/>
          <w:szCs w:val="26"/>
        </w:rPr>
      </w:pPr>
      <w:r w:rsidRPr="0078316E">
        <w:rPr>
          <w:rFonts w:eastAsia="Trebuchet MS"/>
          <w:sz w:val="28"/>
          <w:szCs w:val="24"/>
        </w:rPr>
        <w:t xml:space="preserve">Образцы для испытаний на адгезионную прочность представляли собой диск из нержавеющей стали 12Х18Н10Т диаметром 20 мм и толщиной 2 мм с нанесенным на одну из его сторон слоя ПКМ </w:t>
      </w:r>
      <w:r w:rsidRPr="0078316E">
        <w:rPr>
          <w:sz w:val="28"/>
          <w:szCs w:val="26"/>
        </w:rPr>
        <w:t>BELZONA</w:t>
      </w:r>
      <w:r w:rsidR="0098758B" w:rsidRPr="0078316E">
        <w:rPr>
          <w:sz w:val="28"/>
          <w:szCs w:val="26"/>
        </w:rPr>
        <w:t xml:space="preserve"> то</w:t>
      </w:r>
      <w:r w:rsidR="0098758B" w:rsidRPr="0078316E">
        <w:rPr>
          <w:sz w:val="28"/>
          <w:szCs w:val="26"/>
        </w:rPr>
        <w:t>л</w:t>
      </w:r>
      <w:r w:rsidR="0098758B" w:rsidRPr="0078316E">
        <w:rPr>
          <w:sz w:val="28"/>
          <w:szCs w:val="26"/>
        </w:rPr>
        <w:t>щиной 1,5 мм.</w:t>
      </w:r>
      <w:r w:rsidRPr="0078316E">
        <w:rPr>
          <w:sz w:val="28"/>
          <w:szCs w:val="26"/>
        </w:rPr>
        <w:t xml:space="preserve"> </w:t>
      </w:r>
    </w:p>
    <w:p w:rsidR="000F5CAC" w:rsidRPr="0078316E" w:rsidRDefault="00D03A08" w:rsidP="00534513">
      <w:pPr>
        <w:suppressAutoHyphens/>
        <w:spacing w:line="360" w:lineRule="auto"/>
        <w:ind w:firstLine="720"/>
        <w:rPr>
          <w:rFonts w:eastAsia="Trebuchet MS"/>
          <w:sz w:val="28"/>
          <w:szCs w:val="24"/>
        </w:rPr>
      </w:pPr>
      <w:r w:rsidRPr="0078316E">
        <w:rPr>
          <w:sz w:val="28"/>
          <w:szCs w:val="26"/>
        </w:rPr>
        <w:t xml:space="preserve">Образцы для </w:t>
      </w:r>
      <w:r w:rsidRPr="0078316E">
        <w:rPr>
          <w:rFonts w:eastAsia="Trebuchet MS"/>
          <w:sz w:val="28"/>
          <w:szCs w:val="24"/>
        </w:rPr>
        <w:t xml:space="preserve">испытаний на сжатие представляли собой цилиндры диаметром 12 мм и длиной 45 мм, из которых методом точения на токарном станке изготавливались образцы диаметром 10 мм и длиной 10 мм. </w:t>
      </w:r>
    </w:p>
    <w:p w:rsidR="00D03A08" w:rsidRPr="0078316E" w:rsidRDefault="003726C6" w:rsidP="00534513">
      <w:pPr>
        <w:suppressAutoHyphens/>
        <w:spacing w:line="360" w:lineRule="auto"/>
        <w:ind w:firstLine="720"/>
        <w:rPr>
          <w:rFonts w:eastAsia="Trebuchet MS"/>
          <w:sz w:val="28"/>
          <w:szCs w:val="24"/>
        </w:rPr>
      </w:pPr>
      <w:r w:rsidRPr="0078316E">
        <w:rPr>
          <w:sz w:val="28"/>
          <w:szCs w:val="26"/>
        </w:rPr>
        <w:lastRenderedPageBreak/>
        <w:t xml:space="preserve">Образцы для </w:t>
      </w:r>
      <w:r w:rsidRPr="0078316E">
        <w:rPr>
          <w:rFonts w:eastAsia="Trebuchet MS"/>
          <w:sz w:val="28"/>
          <w:szCs w:val="24"/>
        </w:rPr>
        <w:t>испытаний на ударную вязкость представляли собой неправильные параллелепипеды длиной ~50мм, толщиной ~4мм, шириной ~6мм.</w:t>
      </w:r>
    </w:p>
    <w:p w:rsidR="00304027" w:rsidRPr="0078316E" w:rsidRDefault="00304027" w:rsidP="00534513">
      <w:pPr>
        <w:suppressAutoHyphens/>
        <w:spacing w:line="360" w:lineRule="auto"/>
        <w:ind w:firstLine="720"/>
        <w:rPr>
          <w:rFonts w:eastAsia="Trebuchet MS"/>
          <w:sz w:val="28"/>
          <w:szCs w:val="24"/>
        </w:rPr>
      </w:pPr>
      <w:r w:rsidRPr="0078316E">
        <w:rPr>
          <w:rFonts w:eastAsia="Trebuchet MS"/>
          <w:sz w:val="28"/>
          <w:szCs w:val="24"/>
        </w:rPr>
        <w:t>Для проведения испытаний была выбрана внутренняя полость ОТВС с водной средой шахты-хранилища реактора ИВВ-2М АО «И</w:t>
      </w:r>
      <w:r w:rsidR="005D6873" w:rsidRPr="0078316E">
        <w:rPr>
          <w:rFonts w:eastAsia="Trebuchet MS"/>
          <w:sz w:val="28"/>
          <w:szCs w:val="24"/>
        </w:rPr>
        <w:t>РМ»,</w:t>
      </w:r>
      <w:r w:rsidRPr="0078316E">
        <w:rPr>
          <w:rFonts w:eastAsia="Trebuchet MS"/>
          <w:sz w:val="28"/>
          <w:szCs w:val="24"/>
        </w:rPr>
        <w:t xml:space="preserve"> имитирующая условия нахождения ПКМ в бассейнах выдержки АЭС.</w:t>
      </w:r>
    </w:p>
    <w:p w:rsidR="005D6873" w:rsidRPr="0078316E" w:rsidRDefault="005D6873" w:rsidP="00534513">
      <w:pPr>
        <w:suppressAutoHyphens/>
        <w:spacing w:line="360" w:lineRule="auto"/>
        <w:ind w:firstLine="720"/>
        <w:rPr>
          <w:rFonts w:eastAsia="Trebuchet MS"/>
          <w:sz w:val="28"/>
          <w:szCs w:val="24"/>
        </w:rPr>
      </w:pPr>
      <w:r w:rsidRPr="0078316E">
        <w:rPr>
          <w:rFonts w:eastAsia="Trebuchet MS"/>
          <w:sz w:val="28"/>
          <w:szCs w:val="24"/>
        </w:rPr>
        <w:t>В качестве основных показателей радиационной стойкости ПКМ были выбраны:</w:t>
      </w:r>
    </w:p>
    <w:p w:rsidR="005D6873" w:rsidRPr="0078316E" w:rsidRDefault="005D6873" w:rsidP="00534513">
      <w:pPr>
        <w:pStyle w:val="a3"/>
        <w:numPr>
          <w:ilvl w:val="0"/>
          <w:numId w:val="1"/>
        </w:numPr>
        <w:suppressAutoHyphens/>
        <w:spacing w:line="360" w:lineRule="auto"/>
        <w:rPr>
          <w:rFonts w:eastAsia="Trebuchet MS"/>
          <w:sz w:val="28"/>
          <w:szCs w:val="24"/>
        </w:rPr>
      </w:pPr>
      <w:r w:rsidRPr="0078316E">
        <w:rPr>
          <w:rFonts w:eastAsia="Trebuchet MS"/>
          <w:sz w:val="28"/>
          <w:szCs w:val="24"/>
        </w:rPr>
        <w:t>адгезионная прочность, определяемая по ГОСТ 27890-88 [1];</w:t>
      </w:r>
    </w:p>
    <w:p w:rsidR="005D6873" w:rsidRPr="0078316E" w:rsidRDefault="005D6873" w:rsidP="00534513">
      <w:pPr>
        <w:pStyle w:val="a3"/>
        <w:numPr>
          <w:ilvl w:val="0"/>
          <w:numId w:val="1"/>
        </w:numPr>
        <w:suppressAutoHyphens/>
        <w:spacing w:line="360" w:lineRule="auto"/>
        <w:rPr>
          <w:rFonts w:eastAsia="Trebuchet MS"/>
          <w:sz w:val="28"/>
          <w:szCs w:val="24"/>
        </w:rPr>
      </w:pPr>
      <w:r w:rsidRPr="0078316E">
        <w:rPr>
          <w:rFonts w:eastAsia="Trebuchet MS"/>
          <w:sz w:val="28"/>
          <w:szCs w:val="24"/>
        </w:rPr>
        <w:t>прочность на сжатие, определяемая по ГОСТ 4651-82 [2];</w:t>
      </w:r>
    </w:p>
    <w:p w:rsidR="005D6873" w:rsidRPr="0078316E" w:rsidRDefault="005D6873" w:rsidP="00534513">
      <w:pPr>
        <w:pStyle w:val="a3"/>
        <w:numPr>
          <w:ilvl w:val="0"/>
          <w:numId w:val="1"/>
        </w:numPr>
        <w:suppressAutoHyphens/>
        <w:spacing w:line="360" w:lineRule="auto"/>
        <w:rPr>
          <w:rFonts w:eastAsia="Trebuchet MS"/>
          <w:sz w:val="28"/>
          <w:szCs w:val="24"/>
        </w:rPr>
      </w:pPr>
      <w:r w:rsidRPr="0078316E">
        <w:rPr>
          <w:rFonts w:eastAsia="Trebuchet MS"/>
          <w:sz w:val="28"/>
          <w:szCs w:val="24"/>
        </w:rPr>
        <w:t>ударная вязкость по Шарпи, определяемая по ГОСТ</w:t>
      </w:r>
      <w:r w:rsidR="000F5CAC" w:rsidRPr="0078316E">
        <w:rPr>
          <w:rFonts w:eastAsia="Trebuchet MS"/>
          <w:sz w:val="28"/>
          <w:szCs w:val="24"/>
        </w:rPr>
        <w:t xml:space="preserve"> </w:t>
      </w:r>
      <w:r w:rsidRPr="0078316E">
        <w:rPr>
          <w:rFonts w:eastAsia="Trebuchet MS"/>
          <w:sz w:val="28"/>
          <w:szCs w:val="24"/>
        </w:rPr>
        <w:t>4647-80 [3].</w:t>
      </w:r>
    </w:p>
    <w:p w:rsidR="005D6873" w:rsidRPr="0078316E" w:rsidRDefault="005D6873" w:rsidP="00534513">
      <w:pPr>
        <w:suppressAutoHyphens/>
        <w:spacing w:line="360" w:lineRule="auto"/>
        <w:ind w:firstLine="709"/>
        <w:rPr>
          <w:rFonts w:eastAsia="Trebuchet MS"/>
          <w:sz w:val="28"/>
          <w:szCs w:val="24"/>
        </w:rPr>
      </w:pPr>
      <w:r w:rsidRPr="0078316E">
        <w:rPr>
          <w:rFonts w:eastAsia="Trebuchet MS"/>
          <w:sz w:val="28"/>
          <w:szCs w:val="24"/>
        </w:rPr>
        <w:t xml:space="preserve">Облучение проводилось в ампуле-контейнере диаметром 24 мм, толщиной стенки 1 мм внутри которого были размещены </w:t>
      </w:r>
      <w:r w:rsidR="0010622E" w:rsidRPr="0078316E">
        <w:rPr>
          <w:rFonts w:eastAsia="Trebuchet MS"/>
          <w:sz w:val="28"/>
          <w:szCs w:val="24"/>
        </w:rPr>
        <w:t xml:space="preserve">образцы с ПКМ </w:t>
      </w:r>
      <w:r w:rsidR="0010622E" w:rsidRPr="0078316E">
        <w:rPr>
          <w:sz w:val="28"/>
          <w:szCs w:val="26"/>
        </w:rPr>
        <w:t>BELZONA</w:t>
      </w:r>
      <w:r w:rsidR="0010622E" w:rsidRPr="0078316E">
        <w:rPr>
          <w:rFonts w:eastAsia="Trebuchet MS"/>
          <w:sz w:val="28"/>
          <w:szCs w:val="24"/>
        </w:rPr>
        <w:t xml:space="preserve">. Ампула-контейнер загружалась в «мокрый» канал типа МК, который устанавливался во внутреннюю полость ОТВС, находящейся в шахте-хранилище. </w:t>
      </w:r>
      <w:r w:rsidR="008C0BA3">
        <w:rPr>
          <w:rFonts w:eastAsia="Trebuchet MS"/>
          <w:sz w:val="28"/>
          <w:szCs w:val="24"/>
        </w:rPr>
        <w:t>О</w:t>
      </w:r>
      <w:r w:rsidR="0010622E" w:rsidRPr="0078316E">
        <w:rPr>
          <w:rFonts w:eastAsia="Trebuchet MS"/>
          <w:sz w:val="28"/>
          <w:szCs w:val="24"/>
        </w:rPr>
        <w:t xml:space="preserve">бразцы с ПКМ располагались </w:t>
      </w:r>
      <w:r w:rsidR="008C0BA3" w:rsidRPr="0078316E">
        <w:rPr>
          <w:rFonts w:eastAsia="Trebuchet MS"/>
          <w:sz w:val="28"/>
          <w:szCs w:val="24"/>
        </w:rPr>
        <w:t>по цен</w:t>
      </w:r>
      <w:r w:rsidR="008C0BA3">
        <w:rPr>
          <w:rFonts w:eastAsia="Trebuchet MS"/>
          <w:sz w:val="28"/>
          <w:szCs w:val="24"/>
        </w:rPr>
        <w:t xml:space="preserve">тру </w:t>
      </w:r>
      <w:r w:rsidR="0010622E" w:rsidRPr="0078316E">
        <w:rPr>
          <w:rFonts w:eastAsia="Trebuchet MS"/>
          <w:sz w:val="28"/>
          <w:szCs w:val="24"/>
        </w:rPr>
        <w:t xml:space="preserve">топливного сердечника ОТВС, что обеспечивало практически неизменную мощность дозы участка ампулы-контейнера, где располагались испытуемые образцы. </w:t>
      </w:r>
    </w:p>
    <w:p w:rsidR="00534513" w:rsidRDefault="00534513" w:rsidP="00534513">
      <w:pPr>
        <w:suppressAutoHyphens/>
        <w:spacing w:line="360" w:lineRule="auto"/>
        <w:ind w:firstLine="709"/>
        <w:rPr>
          <w:rFonts w:eastAsia="Trebuchet MS"/>
          <w:b/>
          <w:sz w:val="28"/>
          <w:szCs w:val="24"/>
        </w:rPr>
      </w:pPr>
    </w:p>
    <w:p w:rsidR="000F5CAC" w:rsidRPr="008C0BA3" w:rsidRDefault="008C0BA3" w:rsidP="00534513">
      <w:pPr>
        <w:suppressAutoHyphens/>
        <w:spacing w:line="360" w:lineRule="auto"/>
        <w:ind w:firstLine="709"/>
        <w:rPr>
          <w:rFonts w:eastAsia="Trebuchet MS"/>
          <w:b/>
          <w:sz w:val="28"/>
          <w:szCs w:val="24"/>
        </w:rPr>
      </w:pPr>
      <w:r>
        <w:rPr>
          <w:rFonts w:eastAsia="Trebuchet MS"/>
          <w:b/>
          <w:sz w:val="28"/>
          <w:szCs w:val="24"/>
        </w:rPr>
        <w:t>Испытания</w:t>
      </w:r>
      <w:r w:rsidR="000F5CAC" w:rsidRPr="008C0BA3">
        <w:rPr>
          <w:rFonts w:eastAsia="Trebuchet MS"/>
          <w:b/>
          <w:sz w:val="28"/>
          <w:szCs w:val="24"/>
        </w:rPr>
        <w:t xml:space="preserve"> на адгезионную прочность</w:t>
      </w:r>
    </w:p>
    <w:p w:rsidR="008C0BA3" w:rsidRDefault="008C0BA3" w:rsidP="00534513">
      <w:pPr>
        <w:tabs>
          <w:tab w:val="center" w:pos="0"/>
          <w:tab w:val="left" w:pos="720"/>
        </w:tabs>
        <w:suppressAutoHyphens/>
        <w:spacing w:line="360" w:lineRule="auto"/>
        <w:ind w:firstLine="709"/>
        <w:rPr>
          <w:sz w:val="28"/>
          <w:szCs w:val="26"/>
        </w:rPr>
      </w:pPr>
      <w:r w:rsidRPr="0078316E">
        <w:rPr>
          <w:sz w:val="28"/>
          <w:szCs w:val="26"/>
        </w:rPr>
        <w:t xml:space="preserve">Испытания проводились в соответствие с </w:t>
      </w:r>
      <w:r w:rsidRPr="0078316E">
        <w:rPr>
          <w:rFonts w:eastAsia="Trebuchet MS"/>
          <w:sz w:val="28"/>
          <w:szCs w:val="24"/>
        </w:rPr>
        <w:t>[1]</w:t>
      </w:r>
      <w:r>
        <w:rPr>
          <w:rFonts w:eastAsia="Trebuchet MS"/>
          <w:sz w:val="28"/>
          <w:szCs w:val="24"/>
        </w:rPr>
        <w:t>.</w:t>
      </w:r>
    </w:p>
    <w:p w:rsidR="00B01582" w:rsidRDefault="000F5CAC" w:rsidP="00534513">
      <w:pPr>
        <w:tabs>
          <w:tab w:val="center" w:pos="0"/>
          <w:tab w:val="left" w:pos="720"/>
        </w:tabs>
        <w:suppressAutoHyphens/>
        <w:spacing w:line="360" w:lineRule="auto"/>
        <w:ind w:firstLine="709"/>
        <w:rPr>
          <w:sz w:val="28"/>
          <w:szCs w:val="26"/>
        </w:rPr>
      </w:pPr>
      <w:r w:rsidRPr="0078316E">
        <w:rPr>
          <w:sz w:val="28"/>
          <w:szCs w:val="26"/>
        </w:rPr>
        <w:t xml:space="preserve">Испытания на адгезионную прочность проводились для исходного состояния материалов и после набора необходимой поглощенной дозы при облучении в поле γ-излучения. Количество образцов на одну точку составляло 5 штук. </w:t>
      </w:r>
      <w:r w:rsidR="00672BE4" w:rsidRPr="0078316E">
        <w:rPr>
          <w:sz w:val="28"/>
          <w:szCs w:val="26"/>
        </w:rPr>
        <w:t>Внешний вид образцов ПКМ для испытаний на адгезионную прочность</w:t>
      </w:r>
      <w:r w:rsidR="00672BE4">
        <w:rPr>
          <w:sz w:val="28"/>
          <w:szCs w:val="26"/>
        </w:rPr>
        <w:t xml:space="preserve"> представлен в таблице 1.</w:t>
      </w:r>
    </w:p>
    <w:p w:rsidR="00534513" w:rsidRDefault="00534513" w:rsidP="00534513">
      <w:pPr>
        <w:pStyle w:val="a7"/>
        <w:keepNext/>
        <w:suppressAutoHyphens/>
        <w:jc w:val="right"/>
        <w:rPr>
          <w:b w:val="0"/>
          <w:color w:val="auto"/>
          <w:sz w:val="24"/>
          <w:szCs w:val="28"/>
        </w:rPr>
      </w:pPr>
    </w:p>
    <w:p w:rsidR="00672BE4" w:rsidRPr="00534513" w:rsidRDefault="00672BE4" w:rsidP="00534513">
      <w:pPr>
        <w:pStyle w:val="a7"/>
        <w:keepNext/>
        <w:suppressAutoHyphens/>
        <w:jc w:val="right"/>
        <w:rPr>
          <w:b w:val="0"/>
          <w:color w:val="auto"/>
          <w:sz w:val="24"/>
          <w:szCs w:val="28"/>
        </w:rPr>
      </w:pPr>
      <w:r w:rsidRPr="00534513">
        <w:rPr>
          <w:b w:val="0"/>
          <w:color w:val="auto"/>
          <w:sz w:val="24"/>
          <w:szCs w:val="28"/>
        </w:rPr>
        <w:t xml:space="preserve">Таблица </w:t>
      </w:r>
      <w:r w:rsidR="00CC62E9" w:rsidRPr="00534513">
        <w:rPr>
          <w:b w:val="0"/>
          <w:color w:val="auto"/>
          <w:sz w:val="24"/>
          <w:szCs w:val="28"/>
        </w:rPr>
        <w:fldChar w:fldCharType="begin"/>
      </w:r>
      <w:r w:rsidRPr="00534513">
        <w:rPr>
          <w:b w:val="0"/>
          <w:color w:val="auto"/>
          <w:sz w:val="24"/>
          <w:szCs w:val="28"/>
        </w:rPr>
        <w:instrText xml:space="preserve"> SEQ Таблица \* ARABIC </w:instrText>
      </w:r>
      <w:r w:rsidR="00CC62E9" w:rsidRPr="00534513">
        <w:rPr>
          <w:b w:val="0"/>
          <w:color w:val="auto"/>
          <w:sz w:val="24"/>
          <w:szCs w:val="28"/>
        </w:rPr>
        <w:fldChar w:fldCharType="separate"/>
      </w:r>
      <w:r w:rsidR="009B197C" w:rsidRPr="00534513">
        <w:rPr>
          <w:b w:val="0"/>
          <w:noProof/>
          <w:color w:val="auto"/>
          <w:sz w:val="24"/>
          <w:szCs w:val="28"/>
        </w:rPr>
        <w:t>1</w:t>
      </w:r>
      <w:r w:rsidR="00CC62E9" w:rsidRPr="00534513">
        <w:rPr>
          <w:b w:val="0"/>
          <w:color w:val="auto"/>
          <w:sz w:val="24"/>
          <w:szCs w:val="28"/>
        </w:rPr>
        <w:fldChar w:fldCharType="end"/>
      </w:r>
    </w:p>
    <w:p w:rsidR="00672BE4" w:rsidRPr="00534513" w:rsidRDefault="00672BE4" w:rsidP="00534513">
      <w:pPr>
        <w:suppressAutoHyphens/>
        <w:spacing w:after="240"/>
        <w:jc w:val="center"/>
      </w:pPr>
      <w:r w:rsidRPr="00534513">
        <w:rPr>
          <w:szCs w:val="26"/>
        </w:rPr>
        <w:t>Внешний вид образцов ПКМ для испытаний на адгезию до и после облучения</w:t>
      </w:r>
    </w:p>
    <w:tbl>
      <w:tblPr>
        <w:tblStyle w:val="1"/>
        <w:tblW w:w="0" w:type="auto"/>
        <w:jc w:val="center"/>
        <w:tblInd w:w="250" w:type="dxa"/>
        <w:tblLook w:val="04A0"/>
      </w:tblPr>
      <w:tblGrid>
        <w:gridCol w:w="2035"/>
        <w:gridCol w:w="2136"/>
        <w:gridCol w:w="2076"/>
      </w:tblGrid>
      <w:tr w:rsidR="00672BE4" w:rsidRPr="00B0024F" w:rsidTr="00672BE4">
        <w:trPr>
          <w:jc w:val="center"/>
        </w:trPr>
        <w:tc>
          <w:tcPr>
            <w:tcW w:w="2035" w:type="dxa"/>
            <w:vAlign w:val="center"/>
          </w:tcPr>
          <w:p w:rsidR="00672BE4" w:rsidRPr="00B0024F" w:rsidRDefault="00672BE4" w:rsidP="00534513">
            <w:pPr>
              <w:tabs>
                <w:tab w:val="center" w:pos="0"/>
                <w:tab w:val="left" w:pos="720"/>
              </w:tabs>
              <w:suppressAutoHyphens/>
              <w:spacing w:line="360" w:lineRule="auto"/>
              <w:jc w:val="center"/>
              <w:rPr>
                <w:sz w:val="26"/>
                <w:szCs w:val="26"/>
              </w:rPr>
            </w:pPr>
            <w:r w:rsidRPr="00B0024F">
              <w:rPr>
                <w:sz w:val="26"/>
                <w:szCs w:val="26"/>
              </w:rPr>
              <w:t>Мощность дозы</w:t>
            </w:r>
            <w:r>
              <w:rPr>
                <w:sz w:val="26"/>
                <w:szCs w:val="26"/>
              </w:rPr>
              <w:t>, Мрад</w:t>
            </w:r>
          </w:p>
        </w:tc>
        <w:tc>
          <w:tcPr>
            <w:tcW w:w="2136" w:type="dxa"/>
            <w:vAlign w:val="center"/>
          </w:tcPr>
          <w:p w:rsidR="00672BE4" w:rsidRPr="00B0024F" w:rsidRDefault="00672BE4" w:rsidP="00534513">
            <w:pPr>
              <w:tabs>
                <w:tab w:val="center" w:pos="0"/>
                <w:tab w:val="left" w:pos="720"/>
              </w:tabs>
              <w:suppressAutoHyphens/>
              <w:spacing w:line="360" w:lineRule="auto"/>
              <w:jc w:val="center"/>
              <w:rPr>
                <w:szCs w:val="24"/>
              </w:rPr>
            </w:pPr>
            <w:r w:rsidRPr="00B0024F">
              <w:rPr>
                <w:szCs w:val="26"/>
              </w:rPr>
              <w:t>BELZONA</w:t>
            </w:r>
            <w:r w:rsidRPr="00B0024F">
              <w:rPr>
                <w:szCs w:val="24"/>
              </w:rPr>
              <w:t xml:space="preserve"> 1111</w:t>
            </w:r>
          </w:p>
        </w:tc>
        <w:tc>
          <w:tcPr>
            <w:tcW w:w="2076" w:type="dxa"/>
            <w:vAlign w:val="center"/>
          </w:tcPr>
          <w:p w:rsidR="00672BE4" w:rsidRPr="00B0024F" w:rsidRDefault="00672BE4" w:rsidP="00534513">
            <w:pPr>
              <w:tabs>
                <w:tab w:val="center" w:pos="0"/>
                <w:tab w:val="left" w:pos="720"/>
              </w:tabs>
              <w:suppressAutoHyphens/>
              <w:spacing w:line="360" w:lineRule="auto"/>
              <w:jc w:val="center"/>
              <w:rPr>
                <w:szCs w:val="24"/>
              </w:rPr>
            </w:pPr>
            <w:r w:rsidRPr="00B0024F">
              <w:rPr>
                <w:szCs w:val="26"/>
              </w:rPr>
              <w:t>BELZONA</w:t>
            </w:r>
            <w:r w:rsidRPr="00B0024F">
              <w:rPr>
                <w:szCs w:val="24"/>
              </w:rPr>
              <w:t xml:space="preserve"> 1831</w:t>
            </w:r>
          </w:p>
        </w:tc>
      </w:tr>
      <w:tr w:rsidR="00672BE4" w:rsidRPr="00FF4081" w:rsidTr="00672BE4">
        <w:trPr>
          <w:jc w:val="center"/>
        </w:trPr>
        <w:tc>
          <w:tcPr>
            <w:tcW w:w="2035" w:type="dxa"/>
            <w:vAlign w:val="center"/>
          </w:tcPr>
          <w:p w:rsidR="00672BE4" w:rsidRPr="00B0024F" w:rsidRDefault="00672BE4" w:rsidP="00534513">
            <w:pPr>
              <w:tabs>
                <w:tab w:val="center" w:pos="0"/>
                <w:tab w:val="left" w:pos="720"/>
              </w:tabs>
              <w:suppressAutoHyphens/>
              <w:spacing w:line="360" w:lineRule="auto"/>
              <w:jc w:val="center"/>
              <w:rPr>
                <w:sz w:val="28"/>
                <w:szCs w:val="24"/>
              </w:rPr>
            </w:pPr>
            <w:r w:rsidRPr="00B0024F">
              <w:rPr>
                <w:sz w:val="28"/>
                <w:szCs w:val="24"/>
              </w:rPr>
              <w:t xml:space="preserve">0 </w:t>
            </w:r>
          </w:p>
        </w:tc>
        <w:tc>
          <w:tcPr>
            <w:tcW w:w="2136" w:type="dxa"/>
            <w:vAlign w:val="center"/>
          </w:tcPr>
          <w:p w:rsidR="00672BE4" w:rsidRPr="00FF4081" w:rsidRDefault="00672BE4" w:rsidP="00534513">
            <w:pPr>
              <w:tabs>
                <w:tab w:val="center" w:pos="0"/>
                <w:tab w:val="left" w:pos="720"/>
              </w:tabs>
              <w:suppressAutoHyphens/>
              <w:spacing w:line="360" w:lineRule="auto"/>
              <w:jc w:val="center"/>
              <w:rPr>
                <w:szCs w:val="24"/>
              </w:rPr>
            </w:pPr>
            <w:r w:rsidRPr="00FF4081">
              <w:rPr>
                <w:noProof/>
                <w:szCs w:val="24"/>
                <w:lang w:eastAsia="ru-RU"/>
              </w:rPr>
              <w:drawing>
                <wp:inline distT="0" distB="0" distL="0" distR="0">
                  <wp:extent cx="1219200" cy="752840"/>
                  <wp:effectExtent l="0" t="0" r="0" b="0"/>
                  <wp:docPr id="11279" name="Рисунок 38" descr="C:\Documents and Settings\user\Local Settings\Temporary Internet Files\Content.Word\4,14,23,25,26-537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69" name="Рисунок 38" descr="C:\Documents and Settings\user\Local Settings\Temporary Internet Files\Content.Word\4,14,23,25,26-537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1718" r="7853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2062" cy="7546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76" w:type="dxa"/>
          </w:tcPr>
          <w:p w:rsidR="00672BE4" w:rsidRPr="00FF4081" w:rsidRDefault="00672BE4" w:rsidP="00534513">
            <w:pPr>
              <w:tabs>
                <w:tab w:val="center" w:pos="0"/>
                <w:tab w:val="left" w:pos="720"/>
              </w:tabs>
              <w:suppressAutoHyphens/>
              <w:spacing w:line="360" w:lineRule="auto"/>
              <w:jc w:val="center"/>
              <w:rPr>
                <w:noProof/>
                <w:szCs w:val="24"/>
                <w:lang w:eastAsia="ru-RU"/>
              </w:rPr>
            </w:pPr>
            <w:r w:rsidRPr="00FF4081">
              <w:rPr>
                <w:noProof/>
                <w:szCs w:val="24"/>
                <w:lang w:eastAsia="ru-RU"/>
              </w:rPr>
              <w:drawing>
                <wp:inline distT="0" distB="0" distL="0" distR="0">
                  <wp:extent cx="1181100" cy="751524"/>
                  <wp:effectExtent l="0" t="0" r="0" b="0"/>
                  <wp:docPr id="11280" name="Рисунок 44" descr="C:\Documents and Settings\user\Local Settings\Temporary Internet Files\Content.Word\6,7,8,19,21-536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70" name="Рисунок 44" descr="C:\Documents and Settings\user\Local Settings\Temporary Internet Files\Content.Word\6,7,8,19,21-536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r="7919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7452" cy="7492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72BE4" w:rsidRPr="00FF4081" w:rsidTr="00672BE4">
        <w:trPr>
          <w:jc w:val="center"/>
        </w:trPr>
        <w:tc>
          <w:tcPr>
            <w:tcW w:w="2035" w:type="dxa"/>
            <w:vAlign w:val="center"/>
          </w:tcPr>
          <w:p w:rsidR="00672BE4" w:rsidRPr="00B0024F" w:rsidRDefault="00672BE4" w:rsidP="00534513">
            <w:pPr>
              <w:tabs>
                <w:tab w:val="center" w:pos="0"/>
                <w:tab w:val="left" w:pos="720"/>
              </w:tabs>
              <w:suppressAutoHyphens/>
              <w:spacing w:line="360" w:lineRule="auto"/>
              <w:jc w:val="center"/>
              <w:rPr>
                <w:sz w:val="28"/>
                <w:szCs w:val="24"/>
              </w:rPr>
            </w:pPr>
            <w:r w:rsidRPr="00B0024F">
              <w:rPr>
                <w:sz w:val="28"/>
                <w:szCs w:val="24"/>
              </w:rPr>
              <w:t xml:space="preserve">100 </w:t>
            </w:r>
          </w:p>
        </w:tc>
        <w:tc>
          <w:tcPr>
            <w:tcW w:w="2136" w:type="dxa"/>
            <w:vAlign w:val="center"/>
          </w:tcPr>
          <w:p w:rsidR="00672BE4" w:rsidRPr="00FF4081" w:rsidRDefault="00672BE4" w:rsidP="00534513">
            <w:pPr>
              <w:tabs>
                <w:tab w:val="center" w:pos="0"/>
                <w:tab w:val="left" w:pos="720"/>
              </w:tabs>
              <w:suppressAutoHyphens/>
              <w:spacing w:line="360" w:lineRule="auto"/>
              <w:jc w:val="center"/>
              <w:rPr>
                <w:szCs w:val="24"/>
              </w:rPr>
            </w:pPr>
            <w:r w:rsidRPr="00FF4081">
              <w:rPr>
                <w:noProof/>
                <w:szCs w:val="24"/>
                <w:lang w:eastAsia="ru-RU"/>
              </w:rPr>
              <w:drawing>
                <wp:inline distT="0" distB="0" distL="0" distR="0">
                  <wp:extent cx="1219200" cy="694347"/>
                  <wp:effectExtent l="0" t="0" r="0" b="0"/>
                  <wp:docPr id="11281" name="Рисунок 23" descr="C:\Documents and Settings\user\Local Settings\Temporary Internet Files\Content.Word\7-565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66" name="Рисунок 23" descr="C:\Documents and Settings\user\Local Settings\Temporary Internet Files\Content.Word\7-565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7020" cy="6988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76" w:type="dxa"/>
          </w:tcPr>
          <w:p w:rsidR="00672BE4" w:rsidRPr="00FF4081" w:rsidRDefault="00672BE4" w:rsidP="00534513">
            <w:pPr>
              <w:tabs>
                <w:tab w:val="center" w:pos="0"/>
                <w:tab w:val="left" w:pos="720"/>
              </w:tabs>
              <w:suppressAutoHyphens/>
              <w:spacing w:line="360" w:lineRule="auto"/>
              <w:jc w:val="center"/>
              <w:rPr>
                <w:noProof/>
                <w:szCs w:val="24"/>
                <w:lang w:eastAsia="ru-RU"/>
              </w:rPr>
            </w:pPr>
            <w:r w:rsidRPr="00FF4081">
              <w:rPr>
                <w:noProof/>
                <w:szCs w:val="24"/>
                <w:lang w:eastAsia="ru-RU"/>
              </w:rPr>
              <w:drawing>
                <wp:inline distT="0" distB="0" distL="0" distR="0">
                  <wp:extent cx="1181100" cy="744140"/>
                  <wp:effectExtent l="0" t="0" r="0" b="0"/>
                  <wp:docPr id="11282" name="Рисунок 46" descr="C:\Documents and Settings\user\Local Settings\Temporary Internet Files\Content.Word\3-569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71" name="Рисунок 46" descr="C:\Documents and Settings\user\Local Settings\Temporary Internet Files\Content.Word\3-569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1421" cy="7443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72BE4" w:rsidRPr="00FF4081" w:rsidTr="00672BE4">
        <w:trPr>
          <w:jc w:val="center"/>
        </w:trPr>
        <w:tc>
          <w:tcPr>
            <w:tcW w:w="2035" w:type="dxa"/>
            <w:vAlign w:val="center"/>
          </w:tcPr>
          <w:p w:rsidR="00672BE4" w:rsidRPr="00B0024F" w:rsidRDefault="00672BE4" w:rsidP="00534513">
            <w:pPr>
              <w:tabs>
                <w:tab w:val="center" w:pos="0"/>
                <w:tab w:val="left" w:pos="720"/>
              </w:tabs>
              <w:suppressAutoHyphens/>
              <w:spacing w:line="360" w:lineRule="auto"/>
              <w:jc w:val="center"/>
              <w:rPr>
                <w:sz w:val="28"/>
                <w:szCs w:val="24"/>
              </w:rPr>
            </w:pPr>
            <w:r w:rsidRPr="00B0024F">
              <w:rPr>
                <w:sz w:val="28"/>
                <w:szCs w:val="24"/>
              </w:rPr>
              <w:t xml:space="preserve">200 </w:t>
            </w:r>
          </w:p>
        </w:tc>
        <w:tc>
          <w:tcPr>
            <w:tcW w:w="2136" w:type="dxa"/>
            <w:vAlign w:val="center"/>
          </w:tcPr>
          <w:p w:rsidR="00672BE4" w:rsidRPr="00FF4081" w:rsidRDefault="00672BE4" w:rsidP="00534513">
            <w:pPr>
              <w:tabs>
                <w:tab w:val="center" w:pos="0"/>
                <w:tab w:val="left" w:pos="720"/>
              </w:tabs>
              <w:suppressAutoHyphens/>
              <w:spacing w:line="360" w:lineRule="auto"/>
              <w:jc w:val="center"/>
              <w:rPr>
                <w:szCs w:val="24"/>
              </w:rPr>
            </w:pPr>
            <w:r w:rsidRPr="00FF4081">
              <w:rPr>
                <w:noProof/>
                <w:szCs w:val="24"/>
                <w:lang w:eastAsia="ru-RU"/>
              </w:rPr>
              <w:drawing>
                <wp:inline distT="0" distB="0" distL="0" distR="0">
                  <wp:extent cx="1219200" cy="591302"/>
                  <wp:effectExtent l="0" t="0" r="0" b="0"/>
                  <wp:docPr id="11283" name="Рисунок 29" descr="D:\Мои документы\Бахтина\200 Мрад\После обл\1111\5-644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67" name="Рисунок 29" descr="D:\Мои документы\Бахтина\200 Мрад\После обл\1111\5-644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3184" cy="5932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76" w:type="dxa"/>
          </w:tcPr>
          <w:p w:rsidR="00672BE4" w:rsidRPr="00FF4081" w:rsidRDefault="00672BE4" w:rsidP="00534513">
            <w:pPr>
              <w:tabs>
                <w:tab w:val="center" w:pos="0"/>
                <w:tab w:val="left" w:pos="720"/>
              </w:tabs>
              <w:suppressAutoHyphens/>
              <w:spacing w:line="360" w:lineRule="auto"/>
              <w:jc w:val="center"/>
              <w:rPr>
                <w:noProof/>
                <w:szCs w:val="24"/>
                <w:lang w:eastAsia="ru-RU"/>
              </w:rPr>
            </w:pPr>
            <w:r w:rsidRPr="00FF4081">
              <w:rPr>
                <w:noProof/>
                <w:szCs w:val="24"/>
                <w:lang w:eastAsia="ru-RU"/>
              </w:rPr>
              <w:drawing>
                <wp:inline distT="0" distB="0" distL="0" distR="0">
                  <wp:extent cx="1181100" cy="689846"/>
                  <wp:effectExtent l="0" t="0" r="0" b="0"/>
                  <wp:docPr id="11284" name="Рисунок 47" descr="C:\Documents and Settings\user\Local Settings\Temporary Internet Files\Content.Word\5-646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72" name="Рисунок 47" descr="C:\Documents and Settings\user\Local Settings\Temporary Internet Files\Content.Word\5-646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2051" cy="6904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72BE4" w:rsidRPr="00FF4081" w:rsidTr="00672BE4">
        <w:trPr>
          <w:jc w:val="center"/>
        </w:trPr>
        <w:tc>
          <w:tcPr>
            <w:tcW w:w="2035" w:type="dxa"/>
            <w:vAlign w:val="center"/>
          </w:tcPr>
          <w:p w:rsidR="00672BE4" w:rsidRPr="00B0024F" w:rsidRDefault="00672BE4" w:rsidP="00534513">
            <w:pPr>
              <w:tabs>
                <w:tab w:val="center" w:pos="0"/>
                <w:tab w:val="left" w:pos="720"/>
              </w:tabs>
              <w:suppressAutoHyphens/>
              <w:spacing w:line="360" w:lineRule="auto"/>
              <w:jc w:val="center"/>
              <w:rPr>
                <w:sz w:val="28"/>
                <w:szCs w:val="24"/>
              </w:rPr>
            </w:pPr>
            <w:r w:rsidRPr="00B0024F">
              <w:rPr>
                <w:sz w:val="28"/>
                <w:szCs w:val="24"/>
              </w:rPr>
              <w:t xml:space="preserve">500 </w:t>
            </w:r>
          </w:p>
        </w:tc>
        <w:tc>
          <w:tcPr>
            <w:tcW w:w="2136" w:type="dxa"/>
            <w:vAlign w:val="center"/>
          </w:tcPr>
          <w:p w:rsidR="00672BE4" w:rsidRPr="00FF4081" w:rsidRDefault="00672BE4" w:rsidP="00534513">
            <w:pPr>
              <w:tabs>
                <w:tab w:val="center" w:pos="0"/>
                <w:tab w:val="left" w:pos="720"/>
              </w:tabs>
              <w:suppressAutoHyphens/>
              <w:spacing w:line="360" w:lineRule="auto"/>
              <w:jc w:val="center"/>
              <w:rPr>
                <w:szCs w:val="24"/>
              </w:rPr>
            </w:pPr>
            <w:r w:rsidRPr="00FF4081">
              <w:rPr>
                <w:noProof/>
                <w:szCs w:val="24"/>
                <w:lang w:eastAsia="ru-RU"/>
              </w:rPr>
              <w:drawing>
                <wp:inline distT="0" distB="0" distL="0" distR="0">
                  <wp:extent cx="1200150" cy="693926"/>
                  <wp:effectExtent l="0" t="0" r="0" b="0"/>
                  <wp:docPr id="11285" name="Рисунок 36" descr="C:\Documents and Settings\user\Local Settings\Temporary Internet Files\Content.Word\6-693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68" name="Рисунок 36" descr="C:\Documents and Settings\user\Local Settings\Temporary Internet Files\Content.Word\6-693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0150" cy="6939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76" w:type="dxa"/>
          </w:tcPr>
          <w:p w:rsidR="00672BE4" w:rsidRPr="00FF4081" w:rsidRDefault="00672BE4" w:rsidP="00534513">
            <w:pPr>
              <w:tabs>
                <w:tab w:val="center" w:pos="0"/>
                <w:tab w:val="left" w:pos="720"/>
              </w:tabs>
              <w:suppressAutoHyphens/>
              <w:spacing w:line="360" w:lineRule="auto"/>
              <w:jc w:val="center"/>
              <w:rPr>
                <w:noProof/>
                <w:szCs w:val="24"/>
                <w:lang w:eastAsia="ru-RU"/>
              </w:rPr>
            </w:pPr>
            <w:r w:rsidRPr="00FF4081">
              <w:rPr>
                <w:noProof/>
                <w:szCs w:val="24"/>
                <w:lang w:eastAsia="ru-RU"/>
              </w:rPr>
              <w:drawing>
                <wp:inline distT="0" distB="0" distL="0" distR="0">
                  <wp:extent cx="1152525" cy="653836"/>
                  <wp:effectExtent l="0" t="0" r="0" b="0"/>
                  <wp:docPr id="11286" name="Рисунок 48" descr="C:\Documents and Settings\user\Local Settings\Temporary Internet Files\Content.Word\2-695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73" name="Рисунок 48" descr="C:\Documents and Settings\user\Local Settings\Temporary Internet Files\Content.Word\2-695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2525" cy="6538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72BE4" w:rsidRDefault="00672BE4" w:rsidP="00534513">
      <w:pPr>
        <w:tabs>
          <w:tab w:val="left" w:pos="7246"/>
        </w:tabs>
        <w:suppressAutoHyphens/>
        <w:spacing w:line="360" w:lineRule="auto"/>
        <w:ind w:left="-57" w:firstLine="709"/>
        <w:rPr>
          <w:sz w:val="28"/>
          <w:szCs w:val="24"/>
        </w:rPr>
      </w:pPr>
    </w:p>
    <w:p w:rsidR="00672BE4" w:rsidRDefault="00672BE4" w:rsidP="00534513">
      <w:pPr>
        <w:tabs>
          <w:tab w:val="left" w:pos="7246"/>
        </w:tabs>
        <w:suppressAutoHyphens/>
        <w:spacing w:line="360" w:lineRule="auto"/>
        <w:ind w:left="-57" w:firstLine="709"/>
        <w:rPr>
          <w:sz w:val="28"/>
          <w:szCs w:val="24"/>
        </w:rPr>
      </w:pPr>
      <w:r w:rsidRPr="0078316E">
        <w:rPr>
          <w:sz w:val="28"/>
          <w:szCs w:val="24"/>
        </w:rPr>
        <w:t>Явных дефектов на поверхности обоих видов ПКМ при поглощенных дозах ~100 и ~200 Мрад не выявлено. При поглощенной дозе ~500 Мрад на некоторых образцах обоих видов ПКМ выявлено наличие небольших дефектов в виде м</w:t>
      </w:r>
      <w:r>
        <w:rPr>
          <w:sz w:val="28"/>
          <w:szCs w:val="24"/>
        </w:rPr>
        <w:t>елких раковин и вздутий</w:t>
      </w:r>
      <w:r w:rsidRPr="0078316E">
        <w:rPr>
          <w:sz w:val="28"/>
          <w:szCs w:val="24"/>
        </w:rPr>
        <w:t>.</w:t>
      </w:r>
    </w:p>
    <w:p w:rsidR="00E07D0A" w:rsidRDefault="007740DA" w:rsidP="00534513">
      <w:pPr>
        <w:tabs>
          <w:tab w:val="left" w:pos="7246"/>
        </w:tabs>
        <w:suppressAutoHyphens/>
        <w:spacing w:line="360" w:lineRule="auto"/>
        <w:ind w:left="-57" w:firstLine="709"/>
        <w:rPr>
          <w:sz w:val="28"/>
          <w:szCs w:val="24"/>
        </w:rPr>
      </w:pPr>
      <w:r>
        <w:rPr>
          <w:sz w:val="28"/>
          <w:szCs w:val="24"/>
        </w:rPr>
        <w:t>В</w:t>
      </w:r>
      <w:r w:rsidRPr="0078316E">
        <w:rPr>
          <w:sz w:val="28"/>
          <w:szCs w:val="24"/>
        </w:rPr>
        <w:t>нешний вид поверхностей разрушения образцов ПМК после испытаний на адгезионную прочность в исходном состоянии и после радиац</w:t>
      </w:r>
      <w:r w:rsidRPr="0078316E">
        <w:rPr>
          <w:sz w:val="28"/>
          <w:szCs w:val="24"/>
        </w:rPr>
        <w:t>и</w:t>
      </w:r>
      <w:r w:rsidRPr="0078316E">
        <w:rPr>
          <w:sz w:val="28"/>
          <w:szCs w:val="24"/>
        </w:rPr>
        <w:t>онных испытаний</w:t>
      </w:r>
      <w:r>
        <w:rPr>
          <w:sz w:val="28"/>
          <w:szCs w:val="24"/>
        </w:rPr>
        <w:t xml:space="preserve"> приведен в таблице 2</w:t>
      </w:r>
      <w:r w:rsidRPr="0078316E">
        <w:rPr>
          <w:sz w:val="28"/>
          <w:szCs w:val="24"/>
        </w:rPr>
        <w:t>. Разрушение обоих видов ПКМ имеет когезионный характер разрушения, и в меньшей степени адгезио</w:t>
      </w:r>
      <w:r w:rsidRPr="0078316E">
        <w:rPr>
          <w:sz w:val="28"/>
          <w:szCs w:val="24"/>
        </w:rPr>
        <w:t>н</w:t>
      </w:r>
      <w:r w:rsidR="00E07D0A">
        <w:rPr>
          <w:sz w:val="28"/>
          <w:szCs w:val="24"/>
        </w:rPr>
        <w:t>ный характер.</w:t>
      </w:r>
    </w:p>
    <w:p w:rsidR="00E07D0A" w:rsidRDefault="00E07D0A" w:rsidP="00534513">
      <w:pPr>
        <w:suppressAutoHyphens/>
      </w:pPr>
      <w:r>
        <w:br w:type="page"/>
      </w:r>
    </w:p>
    <w:p w:rsidR="00E07D0A" w:rsidRPr="00534513" w:rsidRDefault="00E07D0A" w:rsidP="00534513">
      <w:pPr>
        <w:pStyle w:val="a7"/>
        <w:keepNext/>
        <w:suppressAutoHyphens/>
        <w:jc w:val="right"/>
        <w:rPr>
          <w:b w:val="0"/>
          <w:color w:val="auto"/>
          <w:sz w:val="24"/>
          <w:szCs w:val="28"/>
        </w:rPr>
      </w:pPr>
      <w:r w:rsidRPr="00534513">
        <w:rPr>
          <w:b w:val="0"/>
          <w:color w:val="auto"/>
          <w:sz w:val="24"/>
          <w:szCs w:val="28"/>
        </w:rPr>
        <w:lastRenderedPageBreak/>
        <w:t xml:space="preserve">Таблица </w:t>
      </w:r>
      <w:r w:rsidR="00CC62E9" w:rsidRPr="00534513">
        <w:rPr>
          <w:b w:val="0"/>
          <w:color w:val="auto"/>
          <w:sz w:val="24"/>
          <w:szCs w:val="28"/>
        </w:rPr>
        <w:fldChar w:fldCharType="begin"/>
      </w:r>
      <w:r w:rsidRPr="00534513">
        <w:rPr>
          <w:b w:val="0"/>
          <w:color w:val="auto"/>
          <w:sz w:val="24"/>
          <w:szCs w:val="28"/>
        </w:rPr>
        <w:instrText xml:space="preserve"> SEQ Таблица \* ARABIC </w:instrText>
      </w:r>
      <w:r w:rsidR="00CC62E9" w:rsidRPr="00534513">
        <w:rPr>
          <w:b w:val="0"/>
          <w:color w:val="auto"/>
          <w:sz w:val="24"/>
          <w:szCs w:val="28"/>
        </w:rPr>
        <w:fldChar w:fldCharType="separate"/>
      </w:r>
      <w:r w:rsidR="009B197C" w:rsidRPr="00534513">
        <w:rPr>
          <w:b w:val="0"/>
          <w:noProof/>
          <w:color w:val="auto"/>
          <w:sz w:val="24"/>
          <w:szCs w:val="28"/>
        </w:rPr>
        <w:t>2</w:t>
      </w:r>
      <w:r w:rsidR="00CC62E9" w:rsidRPr="00534513">
        <w:rPr>
          <w:b w:val="0"/>
          <w:color w:val="auto"/>
          <w:sz w:val="24"/>
          <w:szCs w:val="28"/>
        </w:rPr>
        <w:fldChar w:fldCharType="end"/>
      </w:r>
    </w:p>
    <w:p w:rsidR="00E07D0A" w:rsidRPr="00534513" w:rsidRDefault="00E07D0A" w:rsidP="00534513">
      <w:pPr>
        <w:suppressAutoHyphens/>
        <w:spacing w:after="240"/>
        <w:jc w:val="center"/>
        <w:rPr>
          <w:szCs w:val="26"/>
        </w:rPr>
      </w:pPr>
      <w:r w:rsidRPr="00534513">
        <w:rPr>
          <w:szCs w:val="26"/>
        </w:rPr>
        <w:t>Внешний вид поверхностей разрушения ПКМ после испытаний на адгезию</w:t>
      </w:r>
    </w:p>
    <w:tbl>
      <w:tblPr>
        <w:tblStyle w:val="a6"/>
        <w:tblW w:w="8723" w:type="dxa"/>
        <w:jc w:val="center"/>
        <w:tblInd w:w="563" w:type="dxa"/>
        <w:tblLayout w:type="fixed"/>
        <w:tblLook w:val="04A0"/>
      </w:tblPr>
      <w:tblGrid>
        <w:gridCol w:w="1908"/>
        <w:gridCol w:w="1703"/>
        <w:gridCol w:w="1704"/>
        <w:gridCol w:w="1704"/>
        <w:gridCol w:w="1704"/>
      </w:tblGrid>
      <w:tr w:rsidR="00E07D0A" w:rsidRPr="00B0024F" w:rsidTr="00E07D0A">
        <w:trPr>
          <w:jc w:val="center"/>
        </w:trPr>
        <w:tc>
          <w:tcPr>
            <w:tcW w:w="1908" w:type="dxa"/>
            <w:vAlign w:val="center"/>
          </w:tcPr>
          <w:p w:rsidR="00E07D0A" w:rsidRPr="00B0024F" w:rsidRDefault="00E07D0A" w:rsidP="00534513">
            <w:pPr>
              <w:tabs>
                <w:tab w:val="center" w:pos="0"/>
                <w:tab w:val="left" w:pos="720"/>
              </w:tabs>
              <w:suppressAutoHyphens/>
              <w:spacing w:line="360" w:lineRule="auto"/>
              <w:jc w:val="center"/>
              <w:rPr>
                <w:sz w:val="26"/>
                <w:szCs w:val="26"/>
              </w:rPr>
            </w:pPr>
            <w:r w:rsidRPr="00B0024F">
              <w:rPr>
                <w:sz w:val="26"/>
                <w:szCs w:val="26"/>
              </w:rPr>
              <w:t>Мощность дозы</w:t>
            </w:r>
            <w:r>
              <w:rPr>
                <w:sz w:val="26"/>
                <w:szCs w:val="26"/>
              </w:rPr>
              <w:t>, Мрад</w:t>
            </w:r>
          </w:p>
        </w:tc>
        <w:tc>
          <w:tcPr>
            <w:tcW w:w="3407" w:type="dxa"/>
            <w:gridSpan w:val="2"/>
            <w:vAlign w:val="center"/>
          </w:tcPr>
          <w:p w:rsidR="00E07D0A" w:rsidRPr="00B0024F" w:rsidRDefault="00E07D0A" w:rsidP="00534513">
            <w:pPr>
              <w:tabs>
                <w:tab w:val="center" w:pos="0"/>
                <w:tab w:val="left" w:pos="720"/>
              </w:tabs>
              <w:suppressAutoHyphens/>
              <w:spacing w:line="360" w:lineRule="auto"/>
              <w:jc w:val="center"/>
              <w:rPr>
                <w:szCs w:val="24"/>
              </w:rPr>
            </w:pPr>
            <w:r w:rsidRPr="00B0024F">
              <w:rPr>
                <w:szCs w:val="26"/>
              </w:rPr>
              <w:t>BELZONA</w:t>
            </w:r>
            <w:r w:rsidRPr="00B0024F">
              <w:rPr>
                <w:szCs w:val="24"/>
              </w:rPr>
              <w:t xml:space="preserve"> 1111</w:t>
            </w:r>
          </w:p>
        </w:tc>
        <w:tc>
          <w:tcPr>
            <w:tcW w:w="3408" w:type="dxa"/>
            <w:gridSpan w:val="2"/>
            <w:vAlign w:val="center"/>
          </w:tcPr>
          <w:p w:rsidR="00E07D0A" w:rsidRPr="00B0024F" w:rsidRDefault="00E07D0A" w:rsidP="00534513">
            <w:pPr>
              <w:tabs>
                <w:tab w:val="center" w:pos="0"/>
                <w:tab w:val="left" w:pos="720"/>
              </w:tabs>
              <w:suppressAutoHyphens/>
              <w:spacing w:line="360" w:lineRule="auto"/>
              <w:jc w:val="center"/>
              <w:rPr>
                <w:szCs w:val="24"/>
              </w:rPr>
            </w:pPr>
            <w:r w:rsidRPr="00B0024F">
              <w:rPr>
                <w:szCs w:val="26"/>
              </w:rPr>
              <w:t>BELZONA</w:t>
            </w:r>
            <w:r w:rsidRPr="00B0024F">
              <w:rPr>
                <w:szCs w:val="24"/>
              </w:rPr>
              <w:t xml:space="preserve"> 1831</w:t>
            </w:r>
          </w:p>
        </w:tc>
      </w:tr>
      <w:tr w:rsidR="00E07D0A" w:rsidRPr="00FF4081" w:rsidTr="00E07D0A">
        <w:trPr>
          <w:jc w:val="center"/>
        </w:trPr>
        <w:tc>
          <w:tcPr>
            <w:tcW w:w="1908" w:type="dxa"/>
            <w:vAlign w:val="center"/>
          </w:tcPr>
          <w:p w:rsidR="00E07D0A" w:rsidRPr="00B0024F" w:rsidRDefault="00E07D0A" w:rsidP="00534513">
            <w:pPr>
              <w:tabs>
                <w:tab w:val="center" w:pos="0"/>
                <w:tab w:val="left" w:pos="720"/>
              </w:tabs>
              <w:suppressAutoHyphens/>
              <w:spacing w:line="360" w:lineRule="auto"/>
              <w:jc w:val="center"/>
              <w:rPr>
                <w:sz w:val="28"/>
                <w:szCs w:val="24"/>
              </w:rPr>
            </w:pPr>
            <w:r w:rsidRPr="00B0024F">
              <w:rPr>
                <w:sz w:val="28"/>
                <w:szCs w:val="24"/>
              </w:rPr>
              <w:t xml:space="preserve">0 </w:t>
            </w:r>
          </w:p>
        </w:tc>
        <w:tc>
          <w:tcPr>
            <w:tcW w:w="1703" w:type="dxa"/>
            <w:vAlign w:val="center"/>
          </w:tcPr>
          <w:p w:rsidR="00E07D0A" w:rsidRPr="00B0024F" w:rsidRDefault="00E07D0A" w:rsidP="00534513">
            <w:pPr>
              <w:tabs>
                <w:tab w:val="center" w:pos="0"/>
                <w:tab w:val="left" w:pos="720"/>
              </w:tabs>
              <w:suppressAutoHyphens/>
              <w:spacing w:line="360" w:lineRule="auto"/>
              <w:jc w:val="center"/>
              <w:rPr>
                <w:sz w:val="28"/>
                <w:szCs w:val="24"/>
              </w:rPr>
            </w:pPr>
            <w:r w:rsidRPr="00AC595D">
              <w:rPr>
                <w:noProof/>
                <w:szCs w:val="24"/>
                <w:lang w:eastAsia="ru-RU"/>
              </w:rPr>
              <w:drawing>
                <wp:inline distT="0" distB="0" distL="0" distR="0">
                  <wp:extent cx="955524" cy="1019175"/>
                  <wp:effectExtent l="0" t="0" r="0" b="0"/>
                  <wp:docPr id="11287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67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5198" cy="10294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4" w:type="dxa"/>
            <w:vAlign w:val="center"/>
          </w:tcPr>
          <w:p w:rsidR="00E07D0A" w:rsidRPr="00B0024F" w:rsidRDefault="00E07D0A" w:rsidP="00534513">
            <w:pPr>
              <w:tabs>
                <w:tab w:val="center" w:pos="0"/>
                <w:tab w:val="left" w:pos="720"/>
              </w:tabs>
              <w:suppressAutoHyphens/>
              <w:spacing w:line="360" w:lineRule="auto"/>
              <w:jc w:val="center"/>
              <w:rPr>
                <w:sz w:val="28"/>
                <w:szCs w:val="24"/>
              </w:rPr>
            </w:pPr>
            <w:r w:rsidRPr="00AC595D">
              <w:rPr>
                <w:noProof/>
                <w:szCs w:val="24"/>
                <w:lang w:eastAsia="ru-RU"/>
              </w:rPr>
              <w:drawing>
                <wp:inline distT="0" distB="0" distL="0" distR="0">
                  <wp:extent cx="782483" cy="800100"/>
                  <wp:effectExtent l="0" t="0" r="0" b="0"/>
                  <wp:docPr id="11288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68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6029" cy="8037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4" w:type="dxa"/>
            <w:vAlign w:val="center"/>
          </w:tcPr>
          <w:p w:rsidR="00E07D0A" w:rsidRPr="00FF4081" w:rsidRDefault="00E07D0A" w:rsidP="00534513">
            <w:pPr>
              <w:tabs>
                <w:tab w:val="center" w:pos="0"/>
                <w:tab w:val="left" w:pos="720"/>
              </w:tabs>
              <w:suppressAutoHyphens/>
              <w:spacing w:line="360" w:lineRule="auto"/>
              <w:jc w:val="center"/>
              <w:rPr>
                <w:szCs w:val="24"/>
              </w:rPr>
            </w:pPr>
            <w:r w:rsidRPr="00AC595D">
              <w:rPr>
                <w:noProof/>
                <w:szCs w:val="24"/>
                <w:lang w:eastAsia="ru-RU"/>
              </w:rPr>
              <w:drawing>
                <wp:inline distT="0" distB="0" distL="0" distR="0">
                  <wp:extent cx="945060" cy="895350"/>
                  <wp:effectExtent l="0" t="0" r="0" b="0"/>
                  <wp:docPr id="11289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53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3963" cy="8943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4" w:type="dxa"/>
          </w:tcPr>
          <w:p w:rsidR="00E07D0A" w:rsidRPr="00AC595D" w:rsidRDefault="00E07D0A" w:rsidP="00534513">
            <w:pPr>
              <w:tabs>
                <w:tab w:val="center" w:pos="0"/>
                <w:tab w:val="left" w:pos="720"/>
              </w:tabs>
              <w:suppressAutoHyphens/>
              <w:spacing w:line="360" w:lineRule="auto"/>
              <w:jc w:val="center"/>
              <w:rPr>
                <w:noProof/>
                <w:szCs w:val="24"/>
                <w:lang w:eastAsia="ru-RU"/>
              </w:rPr>
            </w:pPr>
            <w:r w:rsidRPr="00AC595D">
              <w:rPr>
                <w:noProof/>
                <w:szCs w:val="24"/>
                <w:lang w:eastAsia="ru-RU"/>
              </w:rPr>
              <w:drawing>
                <wp:inline distT="0" distB="0" distL="0" distR="0">
                  <wp:extent cx="786893" cy="790575"/>
                  <wp:effectExtent l="0" t="0" r="0" b="0"/>
                  <wp:docPr id="11290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54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8337" cy="7920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7D0A" w:rsidRPr="00FF4081" w:rsidTr="00E07D0A">
        <w:trPr>
          <w:jc w:val="center"/>
        </w:trPr>
        <w:tc>
          <w:tcPr>
            <w:tcW w:w="1908" w:type="dxa"/>
            <w:vAlign w:val="center"/>
          </w:tcPr>
          <w:p w:rsidR="00E07D0A" w:rsidRPr="00B0024F" w:rsidRDefault="00E07D0A" w:rsidP="00534513">
            <w:pPr>
              <w:tabs>
                <w:tab w:val="center" w:pos="0"/>
                <w:tab w:val="left" w:pos="720"/>
              </w:tabs>
              <w:suppressAutoHyphens/>
              <w:spacing w:line="360" w:lineRule="auto"/>
              <w:jc w:val="center"/>
              <w:rPr>
                <w:sz w:val="28"/>
                <w:szCs w:val="24"/>
              </w:rPr>
            </w:pPr>
            <w:r w:rsidRPr="00B0024F">
              <w:rPr>
                <w:sz w:val="28"/>
                <w:szCs w:val="24"/>
              </w:rPr>
              <w:t xml:space="preserve">100 </w:t>
            </w:r>
          </w:p>
        </w:tc>
        <w:tc>
          <w:tcPr>
            <w:tcW w:w="1703" w:type="dxa"/>
            <w:vAlign w:val="center"/>
          </w:tcPr>
          <w:p w:rsidR="00E07D0A" w:rsidRPr="00B0024F" w:rsidRDefault="00E07D0A" w:rsidP="00534513">
            <w:pPr>
              <w:tabs>
                <w:tab w:val="center" w:pos="0"/>
                <w:tab w:val="left" w:pos="720"/>
              </w:tabs>
              <w:suppressAutoHyphens/>
              <w:spacing w:line="360" w:lineRule="auto"/>
              <w:jc w:val="center"/>
              <w:rPr>
                <w:sz w:val="28"/>
                <w:szCs w:val="24"/>
              </w:rPr>
            </w:pPr>
            <w:r w:rsidRPr="00AC595D">
              <w:rPr>
                <w:noProof/>
                <w:szCs w:val="24"/>
                <w:lang w:eastAsia="ru-RU"/>
              </w:rPr>
              <w:drawing>
                <wp:inline distT="0" distB="0" distL="0" distR="0">
                  <wp:extent cx="923925" cy="903589"/>
                  <wp:effectExtent l="0" t="0" r="0" b="0"/>
                  <wp:docPr id="11291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65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4072" cy="9037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4" w:type="dxa"/>
            <w:vAlign w:val="center"/>
          </w:tcPr>
          <w:p w:rsidR="00E07D0A" w:rsidRPr="00B0024F" w:rsidRDefault="00E07D0A" w:rsidP="00534513">
            <w:pPr>
              <w:tabs>
                <w:tab w:val="center" w:pos="0"/>
                <w:tab w:val="left" w:pos="720"/>
              </w:tabs>
              <w:suppressAutoHyphens/>
              <w:spacing w:line="360" w:lineRule="auto"/>
              <w:jc w:val="center"/>
              <w:rPr>
                <w:sz w:val="28"/>
                <w:szCs w:val="24"/>
              </w:rPr>
            </w:pPr>
            <w:r w:rsidRPr="00AC595D">
              <w:rPr>
                <w:noProof/>
                <w:szCs w:val="24"/>
                <w:lang w:eastAsia="ru-RU"/>
              </w:rPr>
              <w:drawing>
                <wp:inline distT="0" distB="0" distL="0" distR="0">
                  <wp:extent cx="776269" cy="762000"/>
                  <wp:effectExtent l="0" t="0" r="0" b="0"/>
                  <wp:docPr id="11292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66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5482" cy="7612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4" w:type="dxa"/>
            <w:vAlign w:val="center"/>
          </w:tcPr>
          <w:p w:rsidR="00E07D0A" w:rsidRPr="00FF4081" w:rsidRDefault="00E07D0A" w:rsidP="00534513">
            <w:pPr>
              <w:tabs>
                <w:tab w:val="center" w:pos="0"/>
                <w:tab w:val="left" w:pos="720"/>
              </w:tabs>
              <w:suppressAutoHyphens/>
              <w:spacing w:line="360" w:lineRule="auto"/>
              <w:jc w:val="center"/>
              <w:rPr>
                <w:szCs w:val="24"/>
              </w:rPr>
            </w:pPr>
            <w:r w:rsidRPr="00AC595D">
              <w:rPr>
                <w:noProof/>
                <w:szCs w:val="24"/>
                <w:lang w:eastAsia="ru-RU"/>
              </w:rPr>
              <w:drawing>
                <wp:inline distT="0" distB="0" distL="0" distR="0">
                  <wp:extent cx="934695" cy="933450"/>
                  <wp:effectExtent l="0" t="0" r="0" b="0"/>
                  <wp:docPr id="11293" name="Рисунок 16" descr="C:\Documents and Settings\user\Local Settings\Temporary Internet Files\Content.Word\DSC_636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59" name="Рисунок 16" descr="C:\Documents and Settings\user\Local Settings\Temporary Internet Files\Content.Word\DSC_636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8267" cy="9370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4" w:type="dxa"/>
          </w:tcPr>
          <w:p w:rsidR="00E07D0A" w:rsidRPr="00AC595D" w:rsidRDefault="00E07D0A" w:rsidP="00534513">
            <w:pPr>
              <w:tabs>
                <w:tab w:val="center" w:pos="0"/>
                <w:tab w:val="left" w:pos="720"/>
              </w:tabs>
              <w:suppressAutoHyphens/>
              <w:spacing w:line="360" w:lineRule="auto"/>
              <w:jc w:val="center"/>
              <w:rPr>
                <w:noProof/>
                <w:szCs w:val="24"/>
                <w:lang w:eastAsia="ru-RU"/>
              </w:rPr>
            </w:pPr>
            <w:r w:rsidRPr="00AC595D">
              <w:rPr>
                <w:noProof/>
                <w:szCs w:val="24"/>
                <w:lang w:eastAsia="ru-RU"/>
              </w:rPr>
              <w:drawing>
                <wp:inline distT="0" distB="0" distL="0" distR="0">
                  <wp:extent cx="788988" cy="790575"/>
                  <wp:effectExtent l="0" t="0" r="0" b="0"/>
                  <wp:docPr id="11294" name="Рисунок 17" descr="D:\Мои документы\Бахтина\Бельзон\100 Мрад\100 Мрад Разорваны\1831\3\DSC_629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60" name="Рисунок 17" descr="D:\Мои документы\Бахтина\Бельзон\100 Мрад\100 Мрад Разорваны\1831\3\DSC_629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7653" cy="7892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7D0A" w:rsidRPr="00FF4081" w:rsidTr="00E07D0A">
        <w:trPr>
          <w:jc w:val="center"/>
        </w:trPr>
        <w:tc>
          <w:tcPr>
            <w:tcW w:w="1908" w:type="dxa"/>
            <w:vAlign w:val="center"/>
          </w:tcPr>
          <w:p w:rsidR="00E07D0A" w:rsidRPr="00B0024F" w:rsidRDefault="00E07D0A" w:rsidP="00534513">
            <w:pPr>
              <w:tabs>
                <w:tab w:val="center" w:pos="0"/>
                <w:tab w:val="left" w:pos="720"/>
              </w:tabs>
              <w:suppressAutoHyphens/>
              <w:spacing w:line="360" w:lineRule="auto"/>
              <w:jc w:val="center"/>
              <w:rPr>
                <w:sz w:val="28"/>
                <w:szCs w:val="24"/>
              </w:rPr>
            </w:pPr>
            <w:r w:rsidRPr="00B0024F">
              <w:rPr>
                <w:sz w:val="28"/>
                <w:szCs w:val="24"/>
              </w:rPr>
              <w:t xml:space="preserve">200 </w:t>
            </w:r>
          </w:p>
        </w:tc>
        <w:tc>
          <w:tcPr>
            <w:tcW w:w="1703" w:type="dxa"/>
            <w:vAlign w:val="center"/>
          </w:tcPr>
          <w:p w:rsidR="00E07D0A" w:rsidRPr="00B0024F" w:rsidRDefault="00E07D0A" w:rsidP="00534513">
            <w:pPr>
              <w:tabs>
                <w:tab w:val="center" w:pos="0"/>
                <w:tab w:val="left" w:pos="720"/>
              </w:tabs>
              <w:suppressAutoHyphens/>
              <w:spacing w:line="360" w:lineRule="auto"/>
              <w:jc w:val="center"/>
              <w:rPr>
                <w:sz w:val="28"/>
                <w:szCs w:val="24"/>
              </w:rPr>
            </w:pPr>
            <w:r w:rsidRPr="00AC595D">
              <w:rPr>
                <w:noProof/>
                <w:szCs w:val="24"/>
                <w:lang w:eastAsia="ru-RU"/>
              </w:rPr>
              <w:drawing>
                <wp:inline distT="0" distB="0" distL="0" distR="0">
                  <wp:extent cx="857593" cy="942975"/>
                  <wp:effectExtent l="0" t="0" r="0" b="0"/>
                  <wp:docPr id="11295" name="Рисунок 7" descr="C:\Documents and Settings\user\Local Settings\Temporary Internet Files\Content.Word\5-737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69" name="Рисунок 7" descr="C:\Documents and Settings\user\Local Settings\Temporary Internet Files\Content.Word\5-737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9347" cy="9449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4" w:type="dxa"/>
            <w:vAlign w:val="center"/>
          </w:tcPr>
          <w:p w:rsidR="00E07D0A" w:rsidRPr="00B0024F" w:rsidRDefault="00E07D0A" w:rsidP="00534513">
            <w:pPr>
              <w:tabs>
                <w:tab w:val="center" w:pos="0"/>
                <w:tab w:val="left" w:pos="720"/>
              </w:tabs>
              <w:suppressAutoHyphens/>
              <w:spacing w:line="360" w:lineRule="auto"/>
              <w:jc w:val="center"/>
              <w:rPr>
                <w:sz w:val="28"/>
                <w:szCs w:val="24"/>
              </w:rPr>
            </w:pPr>
            <w:r w:rsidRPr="00AC595D">
              <w:rPr>
                <w:noProof/>
                <w:szCs w:val="24"/>
                <w:lang w:eastAsia="ru-RU"/>
              </w:rPr>
              <w:drawing>
                <wp:inline distT="0" distB="0" distL="0" distR="0">
                  <wp:extent cx="683774" cy="733425"/>
                  <wp:effectExtent l="0" t="0" r="0" b="0"/>
                  <wp:docPr id="21504" name="Рисунок 8" descr="D:\Мои документы\Бахтина\Бельзон\200 Мрад\200 Мрад Разорваны\1111\5-736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70" name="Рисунок 8" descr="D:\Мои документы\Бахтина\Бельзон\200 Мрад\200 Мрад Разорваны\1111\5-736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5278" cy="7350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4" w:type="dxa"/>
            <w:vAlign w:val="center"/>
          </w:tcPr>
          <w:p w:rsidR="00E07D0A" w:rsidRPr="00FF4081" w:rsidRDefault="00E07D0A" w:rsidP="00534513">
            <w:pPr>
              <w:tabs>
                <w:tab w:val="center" w:pos="0"/>
                <w:tab w:val="left" w:pos="720"/>
              </w:tabs>
              <w:suppressAutoHyphens/>
              <w:spacing w:line="360" w:lineRule="auto"/>
              <w:jc w:val="center"/>
              <w:rPr>
                <w:szCs w:val="24"/>
              </w:rPr>
            </w:pPr>
            <w:r w:rsidRPr="00AC595D">
              <w:rPr>
                <w:noProof/>
                <w:szCs w:val="24"/>
                <w:lang w:eastAsia="ru-RU"/>
              </w:rPr>
              <w:drawing>
                <wp:inline distT="0" distB="0" distL="0" distR="0">
                  <wp:extent cx="914400" cy="944028"/>
                  <wp:effectExtent l="0" t="0" r="0" b="0"/>
                  <wp:docPr id="21505" name="Рисунок 18" descr="C:\Documents and Settings\user\Local Settings\Temporary Internet Files\Content.Word\5-740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57" name="Рисунок 18" descr="C:\Documents and Settings\user\Local Settings\Temporary Internet Files\Content.Word\5-740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787" cy="9444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4" w:type="dxa"/>
          </w:tcPr>
          <w:p w:rsidR="00E07D0A" w:rsidRPr="00AC595D" w:rsidRDefault="00E07D0A" w:rsidP="00534513">
            <w:pPr>
              <w:tabs>
                <w:tab w:val="center" w:pos="0"/>
                <w:tab w:val="left" w:pos="720"/>
              </w:tabs>
              <w:suppressAutoHyphens/>
              <w:spacing w:line="360" w:lineRule="auto"/>
              <w:jc w:val="center"/>
              <w:rPr>
                <w:noProof/>
                <w:szCs w:val="24"/>
                <w:lang w:eastAsia="ru-RU"/>
              </w:rPr>
            </w:pPr>
            <w:r w:rsidRPr="00AC595D">
              <w:rPr>
                <w:noProof/>
                <w:szCs w:val="24"/>
                <w:lang w:eastAsia="ru-RU"/>
              </w:rPr>
              <w:drawing>
                <wp:inline distT="0" distB="0" distL="0" distR="0">
                  <wp:extent cx="761930" cy="762000"/>
                  <wp:effectExtent l="0" t="0" r="0" b="0"/>
                  <wp:docPr id="21506" name="Рисунок 19" descr="C:\Documents and Settings\user\Local Settings\Temporary Internet Files\Content.Word\5-734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58" name="Рисунок 19" descr="C:\Documents and Settings\user\Local Settings\Temporary Internet Files\Content.Word\5-734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3470" cy="763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7D0A" w:rsidRPr="00FF4081" w:rsidTr="00E07D0A">
        <w:trPr>
          <w:jc w:val="center"/>
        </w:trPr>
        <w:tc>
          <w:tcPr>
            <w:tcW w:w="1908" w:type="dxa"/>
            <w:vAlign w:val="center"/>
          </w:tcPr>
          <w:p w:rsidR="00E07D0A" w:rsidRPr="00B0024F" w:rsidRDefault="00E07D0A" w:rsidP="00534513">
            <w:pPr>
              <w:tabs>
                <w:tab w:val="center" w:pos="0"/>
                <w:tab w:val="left" w:pos="720"/>
              </w:tabs>
              <w:suppressAutoHyphens/>
              <w:spacing w:line="360" w:lineRule="auto"/>
              <w:jc w:val="center"/>
              <w:rPr>
                <w:sz w:val="28"/>
                <w:szCs w:val="24"/>
              </w:rPr>
            </w:pPr>
            <w:r w:rsidRPr="00B0024F">
              <w:rPr>
                <w:sz w:val="28"/>
                <w:szCs w:val="24"/>
              </w:rPr>
              <w:t xml:space="preserve">500 </w:t>
            </w:r>
          </w:p>
        </w:tc>
        <w:tc>
          <w:tcPr>
            <w:tcW w:w="1703" w:type="dxa"/>
            <w:vAlign w:val="center"/>
          </w:tcPr>
          <w:p w:rsidR="00E07D0A" w:rsidRPr="00B0024F" w:rsidRDefault="00E07D0A" w:rsidP="00534513">
            <w:pPr>
              <w:tabs>
                <w:tab w:val="center" w:pos="0"/>
                <w:tab w:val="left" w:pos="720"/>
              </w:tabs>
              <w:suppressAutoHyphens/>
              <w:spacing w:line="360" w:lineRule="auto"/>
              <w:jc w:val="center"/>
              <w:rPr>
                <w:sz w:val="28"/>
                <w:szCs w:val="24"/>
              </w:rPr>
            </w:pPr>
            <w:r w:rsidRPr="00AC595D">
              <w:rPr>
                <w:noProof/>
                <w:szCs w:val="24"/>
                <w:lang w:eastAsia="ru-RU"/>
              </w:rPr>
              <w:drawing>
                <wp:inline distT="0" distB="0" distL="0" distR="0">
                  <wp:extent cx="868686" cy="885825"/>
                  <wp:effectExtent l="0" t="0" r="0" b="0"/>
                  <wp:docPr id="21507" name="Рисунок 5" descr="C:\Documents and Settings\user\Local Settings\Temporary Internet Files\Content.Word\1-730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71" name="Рисунок 5" descr="C:\Documents and Settings\user\Local Settings\Temporary Internet Files\Content.Word\1-730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3588" cy="8908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4" w:type="dxa"/>
            <w:vAlign w:val="center"/>
          </w:tcPr>
          <w:p w:rsidR="00E07D0A" w:rsidRPr="00B0024F" w:rsidRDefault="00E07D0A" w:rsidP="00534513">
            <w:pPr>
              <w:tabs>
                <w:tab w:val="center" w:pos="0"/>
                <w:tab w:val="left" w:pos="720"/>
              </w:tabs>
              <w:suppressAutoHyphens/>
              <w:spacing w:line="360" w:lineRule="auto"/>
              <w:jc w:val="center"/>
              <w:rPr>
                <w:sz w:val="28"/>
                <w:szCs w:val="24"/>
              </w:rPr>
            </w:pPr>
            <w:r w:rsidRPr="00AC595D">
              <w:rPr>
                <w:noProof/>
                <w:szCs w:val="24"/>
                <w:lang w:eastAsia="ru-RU"/>
              </w:rPr>
              <w:drawing>
                <wp:inline distT="0" distB="0" distL="0" distR="0">
                  <wp:extent cx="686651" cy="762000"/>
                  <wp:effectExtent l="0" t="0" r="0" b="0"/>
                  <wp:docPr id="21508" name="Рисунок 6" descr="C:\Documents and Settings\user\Local Settings\Temporary Internet Files\Content.Word\1-73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72" name="Рисунок 6" descr="C:\Documents and Settings\user\Local Settings\Temporary Internet Files\Content.Word\1-731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9537" cy="7652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4" w:type="dxa"/>
            <w:vAlign w:val="center"/>
          </w:tcPr>
          <w:p w:rsidR="00E07D0A" w:rsidRPr="00FF4081" w:rsidRDefault="00E07D0A" w:rsidP="00534513">
            <w:pPr>
              <w:tabs>
                <w:tab w:val="center" w:pos="0"/>
                <w:tab w:val="left" w:pos="720"/>
              </w:tabs>
              <w:suppressAutoHyphens/>
              <w:spacing w:line="360" w:lineRule="auto"/>
              <w:jc w:val="center"/>
              <w:rPr>
                <w:szCs w:val="24"/>
              </w:rPr>
            </w:pPr>
            <w:r w:rsidRPr="00AC595D">
              <w:rPr>
                <w:noProof/>
                <w:szCs w:val="24"/>
                <w:lang w:eastAsia="ru-RU"/>
              </w:rPr>
              <w:drawing>
                <wp:inline distT="0" distB="0" distL="0" distR="0">
                  <wp:extent cx="875189" cy="904875"/>
                  <wp:effectExtent l="0" t="0" r="0" b="0"/>
                  <wp:docPr id="21510" name="Рисунок 20" descr="C:\Documents and Settings\user\Local Settings\Temporary Internet Files\Content.Word\2-757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55" name="Рисунок 20" descr="C:\Documents and Settings\user\Local Settings\Temporary Internet Files\Content.Word\2-757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6846" cy="9065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4" w:type="dxa"/>
          </w:tcPr>
          <w:p w:rsidR="00E07D0A" w:rsidRPr="00AC595D" w:rsidRDefault="00E07D0A" w:rsidP="00534513">
            <w:pPr>
              <w:tabs>
                <w:tab w:val="center" w:pos="0"/>
                <w:tab w:val="left" w:pos="720"/>
              </w:tabs>
              <w:suppressAutoHyphens/>
              <w:spacing w:line="360" w:lineRule="auto"/>
              <w:jc w:val="center"/>
              <w:rPr>
                <w:noProof/>
                <w:szCs w:val="24"/>
                <w:lang w:eastAsia="ru-RU"/>
              </w:rPr>
            </w:pPr>
            <w:r w:rsidRPr="00AC595D">
              <w:rPr>
                <w:noProof/>
                <w:szCs w:val="24"/>
                <w:lang w:eastAsia="ru-RU"/>
              </w:rPr>
              <w:drawing>
                <wp:inline distT="0" distB="0" distL="0" distR="0">
                  <wp:extent cx="725223" cy="723900"/>
                  <wp:effectExtent l="0" t="0" r="0" b="0"/>
                  <wp:docPr id="21511" name="Рисунок 21" descr="C:\Documents and Settings\user\Local Settings\Temporary Internet Files\Content.Word\2-757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56" name="Рисунок 21" descr="C:\Documents and Settings\user\Local Settings\Temporary Internet Files\Content.Word\2-757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7921" cy="7265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07D0A" w:rsidRDefault="00E07D0A" w:rsidP="00534513">
      <w:pPr>
        <w:tabs>
          <w:tab w:val="left" w:pos="7246"/>
        </w:tabs>
        <w:suppressAutoHyphens/>
        <w:spacing w:line="360" w:lineRule="auto"/>
        <w:ind w:left="-57" w:firstLine="709"/>
        <w:rPr>
          <w:sz w:val="28"/>
          <w:szCs w:val="24"/>
        </w:rPr>
      </w:pPr>
    </w:p>
    <w:p w:rsidR="00520E67" w:rsidRPr="00496AA9" w:rsidRDefault="008C0BA3" w:rsidP="00534513">
      <w:pPr>
        <w:suppressAutoHyphens/>
        <w:spacing w:after="200"/>
        <w:ind w:firstLine="709"/>
        <w:rPr>
          <w:szCs w:val="26"/>
        </w:rPr>
      </w:pPr>
      <w:r>
        <w:rPr>
          <w:rFonts w:eastAsia="Trebuchet MS"/>
          <w:b/>
          <w:sz w:val="28"/>
          <w:szCs w:val="24"/>
        </w:rPr>
        <w:t>Испытания</w:t>
      </w:r>
      <w:r w:rsidR="00520E67" w:rsidRPr="008C0BA3">
        <w:rPr>
          <w:rFonts w:eastAsia="Trebuchet MS"/>
          <w:b/>
          <w:sz w:val="28"/>
          <w:szCs w:val="24"/>
        </w:rPr>
        <w:t xml:space="preserve"> на сжатие</w:t>
      </w:r>
    </w:p>
    <w:p w:rsidR="00520E67" w:rsidRPr="0078316E" w:rsidRDefault="00520E67" w:rsidP="00534513">
      <w:pPr>
        <w:suppressAutoHyphens/>
        <w:spacing w:line="360" w:lineRule="auto"/>
        <w:ind w:firstLine="709"/>
        <w:rPr>
          <w:sz w:val="28"/>
          <w:szCs w:val="26"/>
          <w:lang w:val="en-US"/>
        </w:rPr>
      </w:pPr>
      <w:r w:rsidRPr="0078316E">
        <w:rPr>
          <w:sz w:val="28"/>
          <w:szCs w:val="26"/>
        </w:rPr>
        <w:t xml:space="preserve">Испытания на сжатие [2] проводились для исходного состояния материалов и после набора необходимой поглощенной дозы при облучении в поле </w:t>
      </w:r>
      <w:r w:rsidRPr="0078316E">
        <w:rPr>
          <w:sz w:val="28"/>
          <w:szCs w:val="26"/>
        </w:rPr>
        <w:sym w:font="Symbol" w:char="F067"/>
      </w:r>
      <w:r w:rsidRPr="0078316E">
        <w:rPr>
          <w:sz w:val="28"/>
          <w:szCs w:val="26"/>
        </w:rPr>
        <w:t>-излучения. Метод основан на нагружении испытуемого образца сжимающей возрастающей нагрузкой при установленной скорости дефо</w:t>
      </w:r>
      <w:r w:rsidRPr="0078316E">
        <w:rPr>
          <w:sz w:val="28"/>
          <w:szCs w:val="26"/>
        </w:rPr>
        <w:t>р</w:t>
      </w:r>
      <w:r w:rsidRPr="0078316E">
        <w:rPr>
          <w:sz w:val="28"/>
          <w:szCs w:val="26"/>
        </w:rPr>
        <w:t>мирования. По результатам проведенных испытаний определяется значение предела прочности на сжатие. Количество образцов на одну точку с</w:t>
      </w:r>
      <w:r w:rsidRPr="0078316E">
        <w:rPr>
          <w:sz w:val="28"/>
          <w:szCs w:val="26"/>
        </w:rPr>
        <w:t>о</w:t>
      </w:r>
      <w:r w:rsidRPr="0078316E">
        <w:rPr>
          <w:sz w:val="28"/>
          <w:szCs w:val="26"/>
        </w:rPr>
        <w:t xml:space="preserve">ставляет 5 штук. </w:t>
      </w:r>
    </w:p>
    <w:p w:rsidR="00520E67" w:rsidRDefault="00520E67" w:rsidP="00534513">
      <w:pPr>
        <w:suppressAutoHyphens/>
        <w:spacing w:line="360" w:lineRule="auto"/>
        <w:ind w:firstLine="709"/>
        <w:rPr>
          <w:sz w:val="28"/>
          <w:szCs w:val="26"/>
        </w:rPr>
      </w:pPr>
      <w:r w:rsidRPr="0078316E">
        <w:rPr>
          <w:sz w:val="28"/>
          <w:szCs w:val="26"/>
        </w:rPr>
        <w:t xml:space="preserve">Испытания на сжатие проводились при комнатной температуре (25±2) °С на лабораторном исследовательском оборудовании - разрывной </w:t>
      </w:r>
      <w:r w:rsidRPr="0078316E">
        <w:rPr>
          <w:sz w:val="28"/>
          <w:szCs w:val="26"/>
        </w:rPr>
        <w:lastRenderedPageBreak/>
        <w:t>машине 1246Р, при скорости нагружения 1 мм/м</w:t>
      </w:r>
      <w:r w:rsidR="008279C8" w:rsidRPr="0078316E">
        <w:rPr>
          <w:sz w:val="28"/>
          <w:szCs w:val="26"/>
        </w:rPr>
        <w:t>ин до полного разрушения образцов</w:t>
      </w:r>
      <w:r w:rsidRPr="0078316E">
        <w:rPr>
          <w:sz w:val="28"/>
          <w:szCs w:val="26"/>
        </w:rPr>
        <w:t>.</w:t>
      </w:r>
    </w:p>
    <w:p w:rsidR="00BA34D0" w:rsidRDefault="00BA34D0" w:rsidP="00534513">
      <w:pPr>
        <w:tabs>
          <w:tab w:val="left" w:pos="1094"/>
        </w:tabs>
        <w:suppressAutoHyphens/>
        <w:spacing w:line="360" w:lineRule="auto"/>
        <w:ind w:firstLine="709"/>
        <w:rPr>
          <w:sz w:val="28"/>
          <w:szCs w:val="24"/>
        </w:rPr>
      </w:pPr>
      <w:r w:rsidRPr="0078316E">
        <w:rPr>
          <w:sz w:val="28"/>
          <w:szCs w:val="26"/>
        </w:rPr>
        <w:t>Внешний вид образцов для определения прочности на сжатие пред</w:t>
      </w:r>
      <w:r>
        <w:rPr>
          <w:sz w:val="28"/>
          <w:szCs w:val="26"/>
        </w:rPr>
        <w:t>ставлен в таблице 3</w:t>
      </w:r>
      <w:r w:rsidRPr="0078316E">
        <w:rPr>
          <w:sz w:val="28"/>
          <w:szCs w:val="26"/>
        </w:rPr>
        <w:t>.</w:t>
      </w:r>
      <w:r>
        <w:rPr>
          <w:sz w:val="28"/>
          <w:szCs w:val="26"/>
        </w:rPr>
        <w:t xml:space="preserve"> </w:t>
      </w:r>
      <w:r w:rsidRPr="0078316E">
        <w:rPr>
          <w:sz w:val="28"/>
          <w:szCs w:val="24"/>
        </w:rPr>
        <w:t>Характер разрушения образцов был одинаков как в исходном состоянии, так и после различных доз γ-облучения</w:t>
      </w:r>
      <w:r>
        <w:rPr>
          <w:sz w:val="28"/>
          <w:szCs w:val="24"/>
        </w:rPr>
        <w:t xml:space="preserve"> (табл.4</w:t>
      </w:r>
      <w:r w:rsidRPr="0078316E">
        <w:rPr>
          <w:sz w:val="28"/>
          <w:szCs w:val="24"/>
        </w:rPr>
        <w:t>).</w:t>
      </w:r>
    </w:p>
    <w:p w:rsidR="00BA34D0" w:rsidRPr="00534513" w:rsidRDefault="00BA34D0" w:rsidP="00534513">
      <w:pPr>
        <w:suppressAutoHyphens/>
        <w:spacing w:after="200"/>
        <w:jc w:val="right"/>
        <w:rPr>
          <w:bCs/>
          <w:szCs w:val="28"/>
        </w:rPr>
      </w:pPr>
      <w:r w:rsidRPr="00534513">
        <w:rPr>
          <w:szCs w:val="28"/>
        </w:rPr>
        <w:t xml:space="preserve">Таблица </w:t>
      </w:r>
      <w:r w:rsidR="00CC62E9" w:rsidRPr="00534513">
        <w:rPr>
          <w:szCs w:val="28"/>
        </w:rPr>
        <w:fldChar w:fldCharType="begin"/>
      </w:r>
      <w:r w:rsidRPr="00534513">
        <w:rPr>
          <w:szCs w:val="28"/>
        </w:rPr>
        <w:instrText xml:space="preserve"> SEQ Таблица \* ARABIC </w:instrText>
      </w:r>
      <w:r w:rsidR="00CC62E9" w:rsidRPr="00534513">
        <w:rPr>
          <w:szCs w:val="28"/>
        </w:rPr>
        <w:fldChar w:fldCharType="separate"/>
      </w:r>
      <w:r w:rsidR="009B197C" w:rsidRPr="00534513">
        <w:rPr>
          <w:noProof/>
          <w:szCs w:val="28"/>
        </w:rPr>
        <w:t>3</w:t>
      </w:r>
      <w:r w:rsidR="00CC62E9" w:rsidRPr="00534513">
        <w:rPr>
          <w:szCs w:val="28"/>
        </w:rPr>
        <w:fldChar w:fldCharType="end"/>
      </w:r>
    </w:p>
    <w:p w:rsidR="00BA34D0" w:rsidRPr="00534513" w:rsidRDefault="00BA34D0" w:rsidP="00534513">
      <w:pPr>
        <w:suppressAutoHyphens/>
        <w:spacing w:after="240"/>
        <w:jc w:val="center"/>
        <w:rPr>
          <w:szCs w:val="26"/>
        </w:rPr>
      </w:pPr>
      <w:r w:rsidRPr="00534513">
        <w:rPr>
          <w:szCs w:val="26"/>
        </w:rPr>
        <w:t>Внешний вид образцов ПКМ для испытаний на сжатие до и после облучения</w:t>
      </w:r>
    </w:p>
    <w:tbl>
      <w:tblPr>
        <w:tblStyle w:val="a6"/>
        <w:tblW w:w="0" w:type="auto"/>
        <w:jc w:val="center"/>
        <w:tblInd w:w="250" w:type="dxa"/>
        <w:tblLook w:val="04A0"/>
      </w:tblPr>
      <w:tblGrid>
        <w:gridCol w:w="1651"/>
        <w:gridCol w:w="2607"/>
        <w:gridCol w:w="2440"/>
      </w:tblGrid>
      <w:tr w:rsidR="00BA34D0" w:rsidRPr="00FF4081" w:rsidTr="00BA34D0">
        <w:trPr>
          <w:jc w:val="center"/>
        </w:trPr>
        <w:tc>
          <w:tcPr>
            <w:tcW w:w="1651" w:type="dxa"/>
            <w:vAlign w:val="center"/>
          </w:tcPr>
          <w:p w:rsidR="00BA34D0" w:rsidRPr="00B0024F" w:rsidRDefault="00BA34D0" w:rsidP="00534513">
            <w:pPr>
              <w:tabs>
                <w:tab w:val="center" w:pos="0"/>
                <w:tab w:val="left" w:pos="720"/>
              </w:tabs>
              <w:suppressAutoHyphens/>
              <w:spacing w:line="360" w:lineRule="auto"/>
              <w:jc w:val="center"/>
              <w:rPr>
                <w:sz w:val="26"/>
                <w:szCs w:val="26"/>
              </w:rPr>
            </w:pPr>
            <w:r w:rsidRPr="00B0024F">
              <w:rPr>
                <w:sz w:val="26"/>
                <w:szCs w:val="26"/>
              </w:rPr>
              <w:t>Мощность дозы</w:t>
            </w:r>
            <w:r w:rsidR="00496AA9">
              <w:rPr>
                <w:sz w:val="26"/>
                <w:szCs w:val="26"/>
              </w:rPr>
              <w:t>, Мрад</w:t>
            </w:r>
          </w:p>
        </w:tc>
        <w:tc>
          <w:tcPr>
            <w:tcW w:w="2606" w:type="dxa"/>
            <w:vAlign w:val="center"/>
          </w:tcPr>
          <w:p w:rsidR="00BA34D0" w:rsidRPr="00B0024F" w:rsidRDefault="00BA34D0" w:rsidP="00534513">
            <w:pPr>
              <w:tabs>
                <w:tab w:val="center" w:pos="0"/>
                <w:tab w:val="left" w:pos="720"/>
              </w:tabs>
              <w:suppressAutoHyphens/>
              <w:spacing w:line="360" w:lineRule="auto"/>
              <w:jc w:val="center"/>
              <w:rPr>
                <w:szCs w:val="24"/>
              </w:rPr>
            </w:pPr>
            <w:r w:rsidRPr="00B0024F">
              <w:rPr>
                <w:szCs w:val="26"/>
              </w:rPr>
              <w:t>BELZONA</w:t>
            </w:r>
            <w:r w:rsidRPr="00B0024F">
              <w:rPr>
                <w:szCs w:val="24"/>
              </w:rPr>
              <w:t xml:space="preserve"> 1111</w:t>
            </w:r>
          </w:p>
        </w:tc>
        <w:tc>
          <w:tcPr>
            <w:tcW w:w="2439" w:type="dxa"/>
            <w:vAlign w:val="center"/>
          </w:tcPr>
          <w:p w:rsidR="00BA34D0" w:rsidRPr="00B0024F" w:rsidRDefault="00BA34D0" w:rsidP="00534513">
            <w:pPr>
              <w:tabs>
                <w:tab w:val="center" w:pos="0"/>
                <w:tab w:val="left" w:pos="720"/>
              </w:tabs>
              <w:suppressAutoHyphens/>
              <w:spacing w:line="360" w:lineRule="auto"/>
              <w:jc w:val="center"/>
              <w:rPr>
                <w:szCs w:val="24"/>
              </w:rPr>
            </w:pPr>
            <w:r w:rsidRPr="00B0024F">
              <w:rPr>
                <w:szCs w:val="26"/>
              </w:rPr>
              <w:t>BELZONA</w:t>
            </w:r>
            <w:r w:rsidRPr="00B0024F">
              <w:rPr>
                <w:szCs w:val="24"/>
              </w:rPr>
              <w:t xml:space="preserve"> 1831</w:t>
            </w:r>
          </w:p>
        </w:tc>
      </w:tr>
      <w:tr w:rsidR="00BA34D0" w:rsidRPr="00FF4081" w:rsidTr="00BA34D0">
        <w:trPr>
          <w:jc w:val="center"/>
        </w:trPr>
        <w:tc>
          <w:tcPr>
            <w:tcW w:w="1651" w:type="dxa"/>
            <w:vAlign w:val="center"/>
          </w:tcPr>
          <w:p w:rsidR="00BA34D0" w:rsidRPr="00B0024F" w:rsidRDefault="00BA34D0" w:rsidP="00534513">
            <w:pPr>
              <w:tabs>
                <w:tab w:val="center" w:pos="0"/>
                <w:tab w:val="left" w:pos="720"/>
              </w:tabs>
              <w:suppressAutoHyphens/>
              <w:spacing w:line="360" w:lineRule="auto"/>
              <w:jc w:val="center"/>
              <w:rPr>
                <w:sz w:val="28"/>
                <w:szCs w:val="24"/>
              </w:rPr>
            </w:pPr>
            <w:r>
              <w:rPr>
                <w:sz w:val="28"/>
                <w:szCs w:val="24"/>
              </w:rPr>
              <w:t>0</w:t>
            </w:r>
          </w:p>
        </w:tc>
        <w:tc>
          <w:tcPr>
            <w:tcW w:w="2606" w:type="dxa"/>
            <w:vAlign w:val="center"/>
          </w:tcPr>
          <w:p w:rsidR="00BA34D0" w:rsidRPr="00FF4081" w:rsidRDefault="00BA34D0" w:rsidP="00534513">
            <w:pPr>
              <w:tabs>
                <w:tab w:val="center" w:pos="0"/>
                <w:tab w:val="left" w:pos="720"/>
              </w:tabs>
              <w:suppressAutoHyphens/>
              <w:spacing w:line="360" w:lineRule="auto"/>
              <w:jc w:val="center"/>
              <w:rPr>
                <w:szCs w:val="24"/>
              </w:rPr>
            </w:pPr>
            <w:r w:rsidRPr="007D7563">
              <w:rPr>
                <w:noProof/>
                <w:szCs w:val="24"/>
                <w:lang w:eastAsia="ru-RU"/>
              </w:rPr>
              <w:drawing>
                <wp:inline distT="0" distB="0" distL="0" distR="0">
                  <wp:extent cx="1517904" cy="790575"/>
                  <wp:effectExtent l="0" t="0" r="0" b="0"/>
                  <wp:docPr id="21512" name="Рисунок 2" descr="C:\Documents and Settings\user\Local Settings\Temporary Internet Files\Content.Word\21-26-529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10" name="Рисунок 2" descr="C:\Documents and Settings\user\Local Settings\Temporary Internet Files\Content.Word\21-26-529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3165" t="12616" r="57787" b="1642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7904" cy="790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9" w:type="dxa"/>
          </w:tcPr>
          <w:p w:rsidR="00BA34D0" w:rsidRPr="007D7563" w:rsidRDefault="00BA34D0" w:rsidP="00534513">
            <w:pPr>
              <w:tabs>
                <w:tab w:val="center" w:pos="0"/>
                <w:tab w:val="left" w:pos="720"/>
              </w:tabs>
              <w:suppressAutoHyphens/>
              <w:spacing w:line="360" w:lineRule="auto"/>
              <w:jc w:val="center"/>
              <w:rPr>
                <w:noProof/>
                <w:szCs w:val="24"/>
                <w:lang w:eastAsia="ru-RU"/>
              </w:rPr>
            </w:pPr>
            <w:r w:rsidRPr="007D7563">
              <w:rPr>
                <w:noProof/>
                <w:szCs w:val="24"/>
                <w:lang w:eastAsia="ru-RU"/>
              </w:rPr>
              <w:drawing>
                <wp:inline distT="0" distB="0" distL="0" distR="0">
                  <wp:extent cx="1400175" cy="713571"/>
                  <wp:effectExtent l="0" t="0" r="0" b="0"/>
                  <wp:docPr id="21513" name="Рисунок 6" descr="C:\Documents and Settings\user\Local Settings\Temporary Internet Files\Content.Word\26-30-530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14" name="Рисунок 6" descr="C:\Documents and Settings\user\Local Settings\Temporary Internet Files\Content.Word\26-30-530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2071" t="12500" r="57806" b="1333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0175" cy="7135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A34D0" w:rsidRPr="00FF4081" w:rsidTr="00BA34D0">
        <w:trPr>
          <w:jc w:val="center"/>
        </w:trPr>
        <w:tc>
          <w:tcPr>
            <w:tcW w:w="1651" w:type="dxa"/>
            <w:vAlign w:val="center"/>
          </w:tcPr>
          <w:p w:rsidR="00BA34D0" w:rsidRPr="00B0024F" w:rsidRDefault="00BA34D0" w:rsidP="00534513">
            <w:pPr>
              <w:tabs>
                <w:tab w:val="center" w:pos="0"/>
                <w:tab w:val="left" w:pos="720"/>
              </w:tabs>
              <w:suppressAutoHyphens/>
              <w:spacing w:line="360" w:lineRule="auto"/>
              <w:jc w:val="center"/>
              <w:rPr>
                <w:sz w:val="28"/>
                <w:szCs w:val="24"/>
              </w:rPr>
            </w:pPr>
            <w:r>
              <w:rPr>
                <w:sz w:val="28"/>
                <w:szCs w:val="24"/>
              </w:rPr>
              <w:t>100</w:t>
            </w:r>
          </w:p>
        </w:tc>
        <w:tc>
          <w:tcPr>
            <w:tcW w:w="2606" w:type="dxa"/>
            <w:vAlign w:val="center"/>
          </w:tcPr>
          <w:p w:rsidR="00BA34D0" w:rsidRPr="00FF4081" w:rsidRDefault="00BA34D0" w:rsidP="00534513">
            <w:pPr>
              <w:tabs>
                <w:tab w:val="center" w:pos="0"/>
                <w:tab w:val="left" w:pos="720"/>
              </w:tabs>
              <w:suppressAutoHyphens/>
              <w:spacing w:line="360" w:lineRule="auto"/>
              <w:jc w:val="center"/>
              <w:rPr>
                <w:szCs w:val="24"/>
              </w:rPr>
            </w:pPr>
            <w:r w:rsidRPr="007D7563">
              <w:rPr>
                <w:noProof/>
                <w:szCs w:val="24"/>
                <w:lang w:eastAsia="ru-RU"/>
              </w:rPr>
              <w:drawing>
                <wp:inline distT="0" distB="0" distL="0" distR="0">
                  <wp:extent cx="1485900" cy="934830"/>
                  <wp:effectExtent l="0" t="0" r="0" b="0"/>
                  <wp:docPr id="21514" name="Рисунок 3" descr="C:\Documents and Settings\user\Local Settings\Temporary Internet Files\Content.Word\В отч.-570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11" name="Рисунок 3" descr="C:\Documents and Settings\user\Local Settings\Temporary Internet Files\Content.Word\В отч.-570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t="-2" r="58913" b="-717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8687" cy="9365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9" w:type="dxa"/>
          </w:tcPr>
          <w:p w:rsidR="00BA34D0" w:rsidRPr="007D7563" w:rsidRDefault="00BA34D0" w:rsidP="00534513">
            <w:pPr>
              <w:tabs>
                <w:tab w:val="center" w:pos="0"/>
                <w:tab w:val="left" w:pos="720"/>
              </w:tabs>
              <w:suppressAutoHyphens/>
              <w:spacing w:line="360" w:lineRule="auto"/>
              <w:jc w:val="center"/>
              <w:rPr>
                <w:noProof/>
                <w:szCs w:val="24"/>
                <w:lang w:eastAsia="ru-RU"/>
              </w:rPr>
            </w:pPr>
            <w:r w:rsidRPr="007D7563">
              <w:rPr>
                <w:noProof/>
                <w:szCs w:val="24"/>
                <w:lang w:eastAsia="ru-RU"/>
              </w:rPr>
              <w:drawing>
                <wp:inline distT="0" distB="0" distL="0" distR="0">
                  <wp:extent cx="1304925" cy="812026"/>
                  <wp:effectExtent l="0" t="0" r="0" b="0"/>
                  <wp:docPr id="21515" name="Рисунок 7" descr="C:\Documents and Settings\user\Local Settings\Temporary Internet Files\Content.Word\DSC_57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15" name="Рисунок 7" descr="C:\Documents and Settings\user\Local Settings\Temporary Internet Files\Content.Word\DSC_57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r="5896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4925" cy="8120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A34D0" w:rsidRPr="00FF4081" w:rsidTr="00BA34D0">
        <w:trPr>
          <w:jc w:val="center"/>
        </w:trPr>
        <w:tc>
          <w:tcPr>
            <w:tcW w:w="1651" w:type="dxa"/>
            <w:vAlign w:val="center"/>
          </w:tcPr>
          <w:p w:rsidR="00BA34D0" w:rsidRPr="00B0024F" w:rsidRDefault="00BA34D0" w:rsidP="00534513">
            <w:pPr>
              <w:tabs>
                <w:tab w:val="center" w:pos="0"/>
                <w:tab w:val="left" w:pos="720"/>
              </w:tabs>
              <w:suppressAutoHyphens/>
              <w:spacing w:line="360" w:lineRule="auto"/>
              <w:jc w:val="center"/>
              <w:rPr>
                <w:sz w:val="28"/>
                <w:szCs w:val="24"/>
              </w:rPr>
            </w:pPr>
            <w:r>
              <w:rPr>
                <w:sz w:val="28"/>
                <w:szCs w:val="24"/>
              </w:rPr>
              <w:t>200</w:t>
            </w:r>
          </w:p>
        </w:tc>
        <w:tc>
          <w:tcPr>
            <w:tcW w:w="2606" w:type="dxa"/>
            <w:vAlign w:val="center"/>
          </w:tcPr>
          <w:p w:rsidR="00BA34D0" w:rsidRPr="00FF4081" w:rsidRDefault="00BA34D0" w:rsidP="00534513">
            <w:pPr>
              <w:tabs>
                <w:tab w:val="center" w:pos="0"/>
                <w:tab w:val="left" w:pos="720"/>
              </w:tabs>
              <w:suppressAutoHyphens/>
              <w:spacing w:line="360" w:lineRule="auto"/>
              <w:jc w:val="center"/>
              <w:rPr>
                <w:szCs w:val="24"/>
              </w:rPr>
            </w:pPr>
            <w:r w:rsidRPr="007D7563">
              <w:rPr>
                <w:noProof/>
                <w:szCs w:val="24"/>
                <w:lang w:eastAsia="ru-RU"/>
              </w:rPr>
              <w:drawing>
                <wp:inline distT="0" distB="0" distL="0" distR="0">
                  <wp:extent cx="1505526" cy="819150"/>
                  <wp:effectExtent l="0" t="0" r="0" b="0"/>
                  <wp:docPr id="21516" name="Рисунок 4" descr="C:\Documents and Settings\user\Local Settings\Temporary Internet Files\Content.Word\5 шт.-72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12" name="Рисунок 4" descr="C:\Documents and Settings\user\Local Settings\Temporary Internet Files\Content.Word\5 шт.-721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2609" t="10924" r="58195" b="911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7817" cy="8258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9" w:type="dxa"/>
          </w:tcPr>
          <w:p w:rsidR="00BA34D0" w:rsidRPr="007D7563" w:rsidRDefault="00BA34D0" w:rsidP="00534513">
            <w:pPr>
              <w:tabs>
                <w:tab w:val="center" w:pos="0"/>
                <w:tab w:val="left" w:pos="720"/>
              </w:tabs>
              <w:suppressAutoHyphens/>
              <w:spacing w:line="360" w:lineRule="auto"/>
              <w:jc w:val="center"/>
              <w:rPr>
                <w:noProof/>
                <w:szCs w:val="24"/>
                <w:lang w:eastAsia="ru-RU"/>
              </w:rPr>
            </w:pPr>
            <w:r w:rsidRPr="007D7563">
              <w:rPr>
                <w:noProof/>
                <w:szCs w:val="24"/>
                <w:lang w:eastAsia="ru-RU"/>
              </w:rPr>
              <w:drawing>
                <wp:inline distT="0" distB="0" distL="0" distR="0">
                  <wp:extent cx="1285875" cy="779385"/>
                  <wp:effectExtent l="0" t="0" r="0" b="0"/>
                  <wp:docPr id="21517" name="Рисунок 8" descr="D:\Мои документы\Бахтина\Бельзон\Цилиндры\1111\200 п.обл\1831\DSC_660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16" name="Рисунок 8" descr="D:\Мои документы\Бахтина\Бельзон\Цилиндры\1111\200 п.обл\1831\DSC_660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4483" r="57652" b="701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464" cy="7851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A34D0" w:rsidRPr="00FF4081" w:rsidTr="00BA34D0">
        <w:trPr>
          <w:jc w:val="center"/>
        </w:trPr>
        <w:tc>
          <w:tcPr>
            <w:tcW w:w="1651" w:type="dxa"/>
            <w:vAlign w:val="center"/>
          </w:tcPr>
          <w:p w:rsidR="00BA34D0" w:rsidRPr="00B0024F" w:rsidRDefault="00BA34D0" w:rsidP="00534513">
            <w:pPr>
              <w:tabs>
                <w:tab w:val="center" w:pos="0"/>
                <w:tab w:val="left" w:pos="720"/>
              </w:tabs>
              <w:suppressAutoHyphens/>
              <w:spacing w:line="360" w:lineRule="auto"/>
              <w:jc w:val="center"/>
              <w:rPr>
                <w:sz w:val="28"/>
                <w:szCs w:val="24"/>
              </w:rPr>
            </w:pPr>
            <w:r>
              <w:rPr>
                <w:sz w:val="28"/>
                <w:szCs w:val="24"/>
              </w:rPr>
              <w:t>500</w:t>
            </w:r>
          </w:p>
        </w:tc>
        <w:tc>
          <w:tcPr>
            <w:tcW w:w="2606" w:type="dxa"/>
            <w:vAlign w:val="center"/>
          </w:tcPr>
          <w:p w:rsidR="00BA34D0" w:rsidRPr="00FF4081" w:rsidRDefault="00BA34D0" w:rsidP="00534513">
            <w:pPr>
              <w:tabs>
                <w:tab w:val="center" w:pos="0"/>
                <w:tab w:val="left" w:pos="720"/>
              </w:tabs>
              <w:suppressAutoHyphens/>
              <w:spacing w:line="360" w:lineRule="auto"/>
              <w:jc w:val="center"/>
              <w:rPr>
                <w:szCs w:val="24"/>
              </w:rPr>
            </w:pPr>
            <w:r w:rsidRPr="007D7563">
              <w:rPr>
                <w:noProof/>
                <w:szCs w:val="24"/>
                <w:lang w:eastAsia="ru-RU"/>
              </w:rPr>
              <w:drawing>
                <wp:inline distT="0" distB="0" distL="0" distR="0">
                  <wp:extent cx="1485900" cy="855803"/>
                  <wp:effectExtent l="0" t="0" r="0" b="0"/>
                  <wp:docPr id="21518" name="Рисунок 6" descr="C:\Documents and Settings\user\Local Settings\Temporary Internet Files\Content.Word\5 шт.-717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13" name="Рисунок 6" descr="C:\Documents and Settings\user\Local Settings\Temporary Internet Files\Content.Word\5 шт.-717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2853" t="10020" r="58900" b="1058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9993" cy="8581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9" w:type="dxa"/>
          </w:tcPr>
          <w:p w:rsidR="00BA34D0" w:rsidRPr="007D7563" w:rsidRDefault="00BA34D0" w:rsidP="00534513">
            <w:pPr>
              <w:tabs>
                <w:tab w:val="center" w:pos="0"/>
                <w:tab w:val="left" w:pos="720"/>
              </w:tabs>
              <w:suppressAutoHyphens/>
              <w:spacing w:line="360" w:lineRule="auto"/>
              <w:jc w:val="center"/>
              <w:rPr>
                <w:noProof/>
                <w:szCs w:val="24"/>
                <w:lang w:eastAsia="ru-RU"/>
              </w:rPr>
            </w:pPr>
            <w:r w:rsidRPr="007D7563">
              <w:rPr>
                <w:noProof/>
                <w:szCs w:val="24"/>
                <w:lang w:eastAsia="ru-RU"/>
              </w:rPr>
              <w:drawing>
                <wp:inline distT="0" distB="0" distL="0" distR="0">
                  <wp:extent cx="1411943" cy="895350"/>
                  <wp:effectExtent l="0" t="0" r="0" b="0"/>
                  <wp:docPr id="21519" name="Рисунок 10" descr="C:\Documents and Settings\user\Local Settings\Temporary Internet Files\Content.Word\5 шт.-715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17" name="Рисунок 10" descr="C:\Documents and Settings\user\Local Settings\Temporary Internet Files\Content.Word\5 шт.-715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2066" t="11365" r="58450" b="824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7637" cy="8989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A34D0" w:rsidRDefault="00BA34D0" w:rsidP="00534513">
      <w:pPr>
        <w:suppressAutoHyphens/>
        <w:spacing w:line="360" w:lineRule="auto"/>
        <w:ind w:firstLine="709"/>
        <w:rPr>
          <w:sz w:val="28"/>
          <w:szCs w:val="26"/>
        </w:rPr>
      </w:pPr>
    </w:p>
    <w:p w:rsidR="00496AA9" w:rsidRDefault="00496AA9" w:rsidP="00534513">
      <w:pPr>
        <w:suppressAutoHyphens/>
        <w:spacing w:after="200"/>
        <w:jc w:val="left"/>
        <w:rPr>
          <w:bCs/>
          <w:i/>
          <w:sz w:val="28"/>
          <w:szCs w:val="28"/>
        </w:rPr>
      </w:pPr>
      <w:r>
        <w:rPr>
          <w:b/>
          <w:i/>
          <w:sz w:val="28"/>
          <w:szCs w:val="28"/>
        </w:rPr>
        <w:br w:type="page"/>
      </w:r>
    </w:p>
    <w:p w:rsidR="00BA34D0" w:rsidRPr="00534513" w:rsidRDefault="00BA34D0" w:rsidP="00534513">
      <w:pPr>
        <w:pStyle w:val="a7"/>
        <w:keepNext/>
        <w:suppressAutoHyphens/>
        <w:jc w:val="right"/>
        <w:rPr>
          <w:b w:val="0"/>
          <w:color w:val="auto"/>
          <w:sz w:val="24"/>
          <w:szCs w:val="28"/>
        </w:rPr>
      </w:pPr>
      <w:r w:rsidRPr="00534513">
        <w:rPr>
          <w:b w:val="0"/>
          <w:color w:val="auto"/>
          <w:sz w:val="24"/>
          <w:szCs w:val="28"/>
        </w:rPr>
        <w:lastRenderedPageBreak/>
        <w:t xml:space="preserve">Таблица </w:t>
      </w:r>
      <w:r w:rsidR="00CC62E9" w:rsidRPr="00534513">
        <w:rPr>
          <w:b w:val="0"/>
          <w:color w:val="auto"/>
          <w:sz w:val="24"/>
          <w:szCs w:val="28"/>
        </w:rPr>
        <w:fldChar w:fldCharType="begin"/>
      </w:r>
      <w:r w:rsidRPr="00534513">
        <w:rPr>
          <w:b w:val="0"/>
          <w:color w:val="auto"/>
          <w:sz w:val="24"/>
          <w:szCs w:val="28"/>
        </w:rPr>
        <w:instrText xml:space="preserve"> SEQ Таблица \* ARABIC </w:instrText>
      </w:r>
      <w:r w:rsidR="00CC62E9" w:rsidRPr="00534513">
        <w:rPr>
          <w:b w:val="0"/>
          <w:color w:val="auto"/>
          <w:sz w:val="24"/>
          <w:szCs w:val="28"/>
        </w:rPr>
        <w:fldChar w:fldCharType="separate"/>
      </w:r>
      <w:r w:rsidR="009B197C" w:rsidRPr="00534513">
        <w:rPr>
          <w:b w:val="0"/>
          <w:noProof/>
          <w:color w:val="auto"/>
          <w:sz w:val="24"/>
          <w:szCs w:val="28"/>
        </w:rPr>
        <w:t>4</w:t>
      </w:r>
      <w:r w:rsidR="00CC62E9" w:rsidRPr="00534513">
        <w:rPr>
          <w:b w:val="0"/>
          <w:color w:val="auto"/>
          <w:sz w:val="24"/>
          <w:szCs w:val="28"/>
        </w:rPr>
        <w:fldChar w:fldCharType="end"/>
      </w:r>
    </w:p>
    <w:p w:rsidR="00BA34D0" w:rsidRPr="00534513" w:rsidRDefault="00BA34D0" w:rsidP="00534513">
      <w:pPr>
        <w:suppressAutoHyphens/>
        <w:spacing w:after="240"/>
        <w:jc w:val="center"/>
        <w:rPr>
          <w:szCs w:val="26"/>
        </w:rPr>
      </w:pPr>
      <w:r w:rsidRPr="00534513">
        <w:rPr>
          <w:szCs w:val="26"/>
        </w:rPr>
        <w:t>Внешний вид образцов ПКМ после испытаний на сжатие</w:t>
      </w:r>
    </w:p>
    <w:tbl>
      <w:tblPr>
        <w:tblStyle w:val="a6"/>
        <w:tblW w:w="0" w:type="auto"/>
        <w:jc w:val="center"/>
        <w:tblInd w:w="250" w:type="dxa"/>
        <w:tblLook w:val="04A0"/>
      </w:tblPr>
      <w:tblGrid>
        <w:gridCol w:w="1942"/>
        <w:gridCol w:w="2338"/>
        <w:gridCol w:w="2038"/>
      </w:tblGrid>
      <w:tr w:rsidR="00BA34D0" w:rsidRPr="00FF4081" w:rsidTr="00BA34D0">
        <w:trPr>
          <w:jc w:val="center"/>
        </w:trPr>
        <w:tc>
          <w:tcPr>
            <w:tcW w:w="1942" w:type="dxa"/>
            <w:vAlign w:val="center"/>
          </w:tcPr>
          <w:p w:rsidR="00BA34D0" w:rsidRPr="00534513" w:rsidRDefault="00BA34D0" w:rsidP="00534513">
            <w:pPr>
              <w:tabs>
                <w:tab w:val="center" w:pos="0"/>
                <w:tab w:val="left" w:pos="720"/>
              </w:tabs>
              <w:suppressAutoHyphens/>
              <w:spacing w:line="276" w:lineRule="auto"/>
              <w:jc w:val="center"/>
              <w:rPr>
                <w:sz w:val="24"/>
                <w:szCs w:val="24"/>
              </w:rPr>
            </w:pPr>
            <w:r w:rsidRPr="00534513">
              <w:rPr>
                <w:sz w:val="24"/>
                <w:szCs w:val="24"/>
              </w:rPr>
              <w:t>Мощность дозы, Мрад</w:t>
            </w:r>
          </w:p>
        </w:tc>
        <w:tc>
          <w:tcPr>
            <w:tcW w:w="2338" w:type="dxa"/>
            <w:vAlign w:val="center"/>
          </w:tcPr>
          <w:p w:rsidR="00BA34D0" w:rsidRPr="00534513" w:rsidRDefault="00BA34D0" w:rsidP="00534513">
            <w:pPr>
              <w:tabs>
                <w:tab w:val="center" w:pos="0"/>
                <w:tab w:val="left" w:pos="720"/>
              </w:tabs>
              <w:suppressAutoHyphens/>
              <w:spacing w:line="276" w:lineRule="auto"/>
              <w:jc w:val="center"/>
              <w:rPr>
                <w:sz w:val="24"/>
                <w:szCs w:val="24"/>
              </w:rPr>
            </w:pPr>
            <w:r w:rsidRPr="00534513">
              <w:rPr>
                <w:sz w:val="24"/>
                <w:szCs w:val="24"/>
              </w:rPr>
              <w:t>BELZONA 1111</w:t>
            </w:r>
          </w:p>
        </w:tc>
        <w:tc>
          <w:tcPr>
            <w:tcW w:w="2038" w:type="dxa"/>
            <w:vAlign w:val="center"/>
          </w:tcPr>
          <w:p w:rsidR="00BA34D0" w:rsidRPr="00534513" w:rsidRDefault="00BA34D0" w:rsidP="00534513">
            <w:pPr>
              <w:tabs>
                <w:tab w:val="center" w:pos="0"/>
                <w:tab w:val="left" w:pos="720"/>
              </w:tabs>
              <w:suppressAutoHyphens/>
              <w:spacing w:line="276" w:lineRule="auto"/>
              <w:jc w:val="center"/>
              <w:rPr>
                <w:sz w:val="24"/>
                <w:szCs w:val="24"/>
              </w:rPr>
            </w:pPr>
            <w:r w:rsidRPr="00534513">
              <w:rPr>
                <w:sz w:val="24"/>
                <w:szCs w:val="24"/>
              </w:rPr>
              <w:t>BELZONA 1831</w:t>
            </w:r>
          </w:p>
        </w:tc>
      </w:tr>
      <w:tr w:rsidR="00BA34D0" w:rsidRPr="00FF4081" w:rsidTr="00BA34D0">
        <w:trPr>
          <w:jc w:val="center"/>
        </w:trPr>
        <w:tc>
          <w:tcPr>
            <w:tcW w:w="1942" w:type="dxa"/>
            <w:vAlign w:val="center"/>
          </w:tcPr>
          <w:p w:rsidR="00BA34D0" w:rsidRPr="00B0024F" w:rsidRDefault="00BA34D0" w:rsidP="00534513">
            <w:pPr>
              <w:tabs>
                <w:tab w:val="center" w:pos="0"/>
                <w:tab w:val="left" w:pos="720"/>
              </w:tabs>
              <w:suppressAutoHyphens/>
              <w:spacing w:line="360" w:lineRule="auto"/>
              <w:jc w:val="center"/>
              <w:rPr>
                <w:sz w:val="28"/>
                <w:szCs w:val="24"/>
              </w:rPr>
            </w:pPr>
            <w:r>
              <w:rPr>
                <w:sz w:val="28"/>
                <w:szCs w:val="24"/>
              </w:rPr>
              <w:t>0</w:t>
            </w:r>
          </w:p>
        </w:tc>
        <w:tc>
          <w:tcPr>
            <w:tcW w:w="2338" w:type="dxa"/>
            <w:vAlign w:val="center"/>
          </w:tcPr>
          <w:p w:rsidR="00BA34D0" w:rsidRPr="00FF4081" w:rsidRDefault="00BA34D0" w:rsidP="00534513">
            <w:pPr>
              <w:tabs>
                <w:tab w:val="center" w:pos="0"/>
                <w:tab w:val="left" w:pos="720"/>
              </w:tabs>
              <w:suppressAutoHyphens/>
              <w:spacing w:line="360" w:lineRule="auto"/>
              <w:jc w:val="center"/>
              <w:rPr>
                <w:szCs w:val="24"/>
              </w:rPr>
            </w:pPr>
            <w:r w:rsidRPr="006F6EBB">
              <w:rPr>
                <w:noProof/>
                <w:szCs w:val="24"/>
                <w:lang w:eastAsia="ru-RU"/>
              </w:rPr>
              <w:drawing>
                <wp:inline distT="0" distB="0" distL="0" distR="0">
                  <wp:extent cx="1085850" cy="994528"/>
                  <wp:effectExtent l="0" t="0" r="0" b="0"/>
                  <wp:docPr id="21528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439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9963" cy="9982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38" w:type="dxa"/>
          </w:tcPr>
          <w:p w:rsidR="00BA34D0" w:rsidRPr="006F6EBB" w:rsidRDefault="00BA34D0" w:rsidP="00534513">
            <w:pPr>
              <w:tabs>
                <w:tab w:val="center" w:pos="0"/>
                <w:tab w:val="left" w:pos="720"/>
              </w:tabs>
              <w:suppressAutoHyphens/>
              <w:spacing w:line="360" w:lineRule="auto"/>
              <w:jc w:val="center"/>
              <w:rPr>
                <w:noProof/>
                <w:szCs w:val="24"/>
                <w:lang w:eastAsia="ru-RU"/>
              </w:rPr>
            </w:pPr>
            <w:r w:rsidRPr="006F6EBB">
              <w:rPr>
                <w:noProof/>
                <w:szCs w:val="24"/>
                <w:lang w:eastAsia="ru-RU"/>
              </w:rPr>
              <w:drawing>
                <wp:inline distT="0" distB="0" distL="0" distR="0">
                  <wp:extent cx="1057275" cy="966235"/>
                  <wp:effectExtent l="0" t="0" r="0" b="0"/>
                  <wp:docPr id="21529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46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8491" cy="9673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A34D0" w:rsidRPr="00FF4081" w:rsidTr="00BA34D0">
        <w:trPr>
          <w:jc w:val="center"/>
        </w:trPr>
        <w:tc>
          <w:tcPr>
            <w:tcW w:w="1942" w:type="dxa"/>
            <w:vAlign w:val="center"/>
          </w:tcPr>
          <w:p w:rsidR="00BA34D0" w:rsidRPr="00B0024F" w:rsidRDefault="00BA34D0" w:rsidP="00534513">
            <w:pPr>
              <w:tabs>
                <w:tab w:val="center" w:pos="0"/>
                <w:tab w:val="left" w:pos="720"/>
              </w:tabs>
              <w:suppressAutoHyphens/>
              <w:spacing w:line="360" w:lineRule="auto"/>
              <w:jc w:val="center"/>
              <w:rPr>
                <w:sz w:val="28"/>
                <w:szCs w:val="24"/>
              </w:rPr>
            </w:pPr>
            <w:r>
              <w:rPr>
                <w:sz w:val="28"/>
                <w:szCs w:val="24"/>
              </w:rPr>
              <w:t>100</w:t>
            </w:r>
          </w:p>
        </w:tc>
        <w:tc>
          <w:tcPr>
            <w:tcW w:w="2338" w:type="dxa"/>
            <w:vAlign w:val="center"/>
          </w:tcPr>
          <w:p w:rsidR="00BA34D0" w:rsidRPr="00FF4081" w:rsidRDefault="00BA34D0" w:rsidP="00534513">
            <w:pPr>
              <w:tabs>
                <w:tab w:val="center" w:pos="0"/>
                <w:tab w:val="left" w:pos="720"/>
              </w:tabs>
              <w:suppressAutoHyphens/>
              <w:spacing w:line="360" w:lineRule="auto"/>
              <w:jc w:val="center"/>
              <w:rPr>
                <w:szCs w:val="24"/>
              </w:rPr>
            </w:pPr>
            <w:r w:rsidRPr="006F6EBB">
              <w:rPr>
                <w:noProof/>
                <w:szCs w:val="24"/>
                <w:lang w:eastAsia="ru-RU"/>
              </w:rPr>
              <w:drawing>
                <wp:inline distT="0" distB="0" distL="0" distR="0">
                  <wp:extent cx="1019175" cy="954485"/>
                  <wp:effectExtent l="0" t="0" r="0" b="0"/>
                  <wp:docPr id="21530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436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1788" cy="9569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38" w:type="dxa"/>
          </w:tcPr>
          <w:p w:rsidR="00BA34D0" w:rsidRPr="006F6EBB" w:rsidRDefault="00BA34D0" w:rsidP="00534513">
            <w:pPr>
              <w:tabs>
                <w:tab w:val="center" w:pos="0"/>
                <w:tab w:val="left" w:pos="720"/>
              </w:tabs>
              <w:suppressAutoHyphens/>
              <w:spacing w:line="360" w:lineRule="auto"/>
              <w:jc w:val="center"/>
              <w:rPr>
                <w:noProof/>
                <w:szCs w:val="24"/>
                <w:lang w:eastAsia="ru-RU"/>
              </w:rPr>
            </w:pPr>
            <w:r w:rsidRPr="006F6EBB">
              <w:rPr>
                <w:noProof/>
                <w:szCs w:val="24"/>
                <w:lang w:eastAsia="ru-RU"/>
              </w:rPr>
              <w:drawing>
                <wp:inline distT="0" distB="0" distL="0" distR="0">
                  <wp:extent cx="942975" cy="942975"/>
                  <wp:effectExtent l="0" t="0" r="0" b="0"/>
                  <wp:docPr id="21531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458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0612" cy="9406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A34D0" w:rsidRPr="00FF4081" w:rsidTr="00BA34D0">
        <w:trPr>
          <w:jc w:val="center"/>
        </w:trPr>
        <w:tc>
          <w:tcPr>
            <w:tcW w:w="1942" w:type="dxa"/>
            <w:vAlign w:val="center"/>
          </w:tcPr>
          <w:p w:rsidR="00BA34D0" w:rsidRPr="00B0024F" w:rsidRDefault="00BA34D0" w:rsidP="00534513">
            <w:pPr>
              <w:tabs>
                <w:tab w:val="center" w:pos="0"/>
                <w:tab w:val="left" w:pos="720"/>
              </w:tabs>
              <w:suppressAutoHyphens/>
              <w:spacing w:line="360" w:lineRule="auto"/>
              <w:jc w:val="center"/>
              <w:rPr>
                <w:sz w:val="28"/>
                <w:szCs w:val="24"/>
              </w:rPr>
            </w:pPr>
            <w:r>
              <w:rPr>
                <w:sz w:val="28"/>
                <w:szCs w:val="24"/>
              </w:rPr>
              <w:t>200</w:t>
            </w:r>
          </w:p>
        </w:tc>
        <w:tc>
          <w:tcPr>
            <w:tcW w:w="2338" w:type="dxa"/>
            <w:vAlign w:val="center"/>
          </w:tcPr>
          <w:p w:rsidR="00BA34D0" w:rsidRPr="00FF4081" w:rsidRDefault="00BA34D0" w:rsidP="00534513">
            <w:pPr>
              <w:tabs>
                <w:tab w:val="center" w:pos="0"/>
                <w:tab w:val="left" w:pos="720"/>
              </w:tabs>
              <w:suppressAutoHyphens/>
              <w:spacing w:line="360" w:lineRule="auto"/>
              <w:jc w:val="center"/>
              <w:rPr>
                <w:szCs w:val="24"/>
              </w:rPr>
            </w:pPr>
            <w:r w:rsidRPr="006F6EBB">
              <w:rPr>
                <w:noProof/>
                <w:szCs w:val="24"/>
                <w:lang w:eastAsia="ru-RU"/>
              </w:rPr>
              <w:drawing>
                <wp:inline distT="0" distB="0" distL="0" distR="0">
                  <wp:extent cx="1179980" cy="952500"/>
                  <wp:effectExtent l="0" t="0" r="0" b="0"/>
                  <wp:docPr id="2153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437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6011" cy="9573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38" w:type="dxa"/>
          </w:tcPr>
          <w:p w:rsidR="00BA34D0" w:rsidRPr="006F6EBB" w:rsidRDefault="00BA34D0" w:rsidP="00534513">
            <w:pPr>
              <w:tabs>
                <w:tab w:val="center" w:pos="0"/>
                <w:tab w:val="left" w:pos="720"/>
              </w:tabs>
              <w:suppressAutoHyphens/>
              <w:spacing w:line="360" w:lineRule="auto"/>
              <w:jc w:val="center"/>
              <w:rPr>
                <w:noProof/>
                <w:szCs w:val="24"/>
                <w:lang w:eastAsia="ru-RU"/>
              </w:rPr>
            </w:pPr>
            <w:r w:rsidRPr="006F6EBB">
              <w:rPr>
                <w:noProof/>
                <w:szCs w:val="24"/>
                <w:lang w:eastAsia="ru-RU"/>
              </w:rPr>
              <w:drawing>
                <wp:inline distT="0" distB="0" distL="0" distR="0">
                  <wp:extent cx="1009650" cy="917444"/>
                  <wp:effectExtent l="0" t="0" r="0" b="0"/>
                  <wp:docPr id="21533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461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2793" cy="920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A34D0" w:rsidRPr="00FF4081" w:rsidTr="00BA34D0">
        <w:trPr>
          <w:jc w:val="center"/>
        </w:trPr>
        <w:tc>
          <w:tcPr>
            <w:tcW w:w="1942" w:type="dxa"/>
            <w:vAlign w:val="center"/>
          </w:tcPr>
          <w:p w:rsidR="00BA34D0" w:rsidRPr="00B0024F" w:rsidRDefault="00BA34D0" w:rsidP="00534513">
            <w:pPr>
              <w:tabs>
                <w:tab w:val="center" w:pos="0"/>
                <w:tab w:val="left" w:pos="720"/>
              </w:tabs>
              <w:suppressAutoHyphens/>
              <w:spacing w:line="360" w:lineRule="auto"/>
              <w:jc w:val="center"/>
              <w:rPr>
                <w:sz w:val="28"/>
                <w:szCs w:val="24"/>
              </w:rPr>
            </w:pPr>
            <w:r>
              <w:rPr>
                <w:sz w:val="28"/>
                <w:szCs w:val="24"/>
              </w:rPr>
              <w:t>500</w:t>
            </w:r>
          </w:p>
        </w:tc>
        <w:tc>
          <w:tcPr>
            <w:tcW w:w="2338" w:type="dxa"/>
            <w:vAlign w:val="center"/>
          </w:tcPr>
          <w:p w:rsidR="00BA34D0" w:rsidRPr="00FF4081" w:rsidRDefault="00BA34D0" w:rsidP="00534513">
            <w:pPr>
              <w:tabs>
                <w:tab w:val="center" w:pos="0"/>
                <w:tab w:val="left" w:pos="720"/>
              </w:tabs>
              <w:suppressAutoHyphens/>
              <w:spacing w:line="360" w:lineRule="auto"/>
              <w:jc w:val="center"/>
              <w:rPr>
                <w:szCs w:val="24"/>
              </w:rPr>
            </w:pPr>
            <w:r w:rsidRPr="006F6EBB">
              <w:rPr>
                <w:noProof/>
                <w:szCs w:val="24"/>
                <w:lang w:eastAsia="ru-RU"/>
              </w:rPr>
              <w:drawing>
                <wp:inline distT="0" distB="0" distL="0" distR="0">
                  <wp:extent cx="1224820" cy="952500"/>
                  <wp:effectExtent l="0" t="0" r="0" b="0"/>
                  <wp:docPr id="21534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438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4406" cy="9521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38" w:type="dxa"/>
          </w:tcPr>
          <w:p w:rsidR="00BA34D0" w:rsidRPr="006F6EBB" w:rsidRDefault="00BA34D0" w:rsidP="00534513">
            <w:pPr>
              <w:tabs>
                <w:tab w:val="center" w:pos="0"/>
                <w:tab w:val="left" w:pos="720"/>
              </w:tabs>
              <w:suppressAutoHyphens/>
              <w:spacing w:line="360" w:lineRule="auto"/>
              <w:jc w:val="center"/>
              <w:rPr>
                <w:noProof/>
                <w:szCs w:val="24"/>
                <w:lang w:eastAsia="ru-RU"/>
              </w:rPr>
            </w:pPr>
            <w:r w:rsidRPr="006F6EBB">
              <w:rPr>
                <w:noProof/>
                <w:szCs w:val="24"/>
                <w:lang w:eastAsia="ru-RU"/>
              </w:rPr>
              <w:drawing>
                <wp:inline distT="0" distB="0" distL="0" distR="0">
                  <wp:extent cx="991545" cy="942975"/>
                  <wp:effectExtent l="0" t="0" r="0" b="0"/>
                  <wp:docPr id="21535" name="Рисунок 15" descr="C:\Documents and Settings\user\Local Settings\Temporary Internet Files\Content.Word\DSC_749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462" name="Рисунок 15" descr="C:\Documents and Settings\user\Local Settings\Temporary Internet Files\Content.Word\DSC_749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5111" cy="9463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A34D0" w:rsidRPr="0078316E" w:rsidRDefault="00BA34D0" w:rsidP="00534513">
      <w:pPr>
        <w:suppressAutoHyphens/>
        <w:spacing w:line="360" w:lineRule="auto"/>
        <w:rPr>
          <w:sz w:val="28"/>
          <w:szCs w:val="26"/>
        </w:rPr>
      </w:pPr>
    </w:p>
    <w:p w:rsidR="00520E67" w:rsidRPr="008C0BA3" w:rsidRDefault="008C0BA3" w:rsidP="00534513">
      <w:pPr>
        <w:suppressAutoHyphens/>
        <w:spacing w:line="360" w:lineRule="auto"/>
        <w:ind w:firstLine="709"/>
        <w:rPr>
          <w:rFonts w:eastAsia="Trebuchet MS"/>
          <w:b/>
          <w:sz w:val="28"/>
          <w:szCs w:val="24"/>
        </w:rPr>
      </w:pPr>
      <w:r>
        <w:rPr>
          <w:rFonts w:eastAsia="Trebuchet MS"/>
          <w:b/>
          <w:sz w:val="28"/>
          <w:szCs w:val="24"/>
        </w:rPr>
        <w:t>Испытания на</w:t>
      </w:r>
      <w:r w:rsidR="00520E67" w:rsidRPr="008C0BA3">
        <w:rPr>
          <w:rFonts w:eastAsia="Trebuchet MS"/>
          <w:b/>
          <w:sz w:val="28"/>
          <w:szCs w:val="24"/>
        </w:rPr>
        <w:t xml:space="preserve"> ударную вязкость</w:t>
      </w:r>
    </w:p>
    <w:p w:rsidR="00520E67" w:rsidRPr="0078316E" w:rsidRDefault="00520E67" w:rsidP="00534513">
      <w:pPr>
        <w:tabs>
          <w:tab w:val="center" w:pos="0"/>
          <w:tab w:val="left" w:pos="720"/>
        </w:tabs>
        <w:suppressAutoHyphens/>
        <w:spacing w:line="360" w:lineRule="auto"/>
        <w:ind w:firstLine="709"/>
        <w:rPr>
          <w:sz w:val="28"/>
          <w:szCs w:val="26"/>
        </w:rPr>
      </w:pPr>
      <w:r w:rsidRPr="0078316E">
        <w:rPr>
          <w:sz w:val="28"/>
          <w:szCs w:val="24"/>
        </w:rPr>
        <w:t>Испытания на ударную вязкость [3] образцов ПКМ Бельзона производились для исходного состояния и после набора необходимой поглощенной дозы. Метод заключается в испытании, при котором образец, лежащий на двух опорах, подвергается удару маятника, причем линия удара находится посередине между опорами и непосредственно напротив надр</w:t>
      </w:r>
      <w:r w:rsidRPr="0078316E">
        <w:rPr>
          <w:sz w:val="28"/>
          <w:szCs w:val="24"/>
        </w:rPr>
        <w:t>е</w:t>
      </w:r>
      <w:r w:rsidRPr="0078316E">
        <w:rPr>
          <w:sz w:val="28"/>
          <w:szCs w:val="24"/>
        </w:rPr>
        <w:t>за. По результатам проведенных испытаний определяется значение уда</w:t>
      </w:r>
      <w:r w:rsidRPr="0078316E">
        <w:rPr>
          <w:sz w:val="28"/>
          <w:szCs w:val="24"/>
        </w:rPr>
        <w:t>р</w:t>
      </w:r>
      <w:r w:rsidRPr="0078316E">
        <w:rPr>
          <w:sz w:val="28"/>
          <w:szCs w:val="24"/>
        </w:rPr>
        <w:t xml:space="preserve">ной вязкости. Количество образцов на одну точку составляет 5 штук. </w:t>
      </w:r>
    </w:p>
    <w:p w:rsidR="008279C8" w:rsidRDefault="008279C8" w:rsidP="00534513">
      <w:pPr>
        <w:suppressAutoHyphens/>
        <w:spacing w:line="360" w:lineRule="auto"/>
        <w:ind w:firstLine="709"/>
        <w:rPr>
          <w:sz w:val="28"/>
          <w:szCs w:val="24"/>
        </w:rPr>
      </w:pPr>
      <w:r w:rsidRPr="0078316E">
        <w:rPr>
          <w:sz w:val="28"/>
          <w:szCs w:val="24"/>
        </w:rPr>
        <w:t>Для испытаний использовался маятниковый копер для испытаний по методу Шарпи неметаллических материалов (серия XJJ-50, TIME GroupInc.).</w:t>
      </w:r>
    </w:p>
    <w:p w:rsidR="00496AA9" w:rsidRDefault="00496AA9" w:rsidP="00534513">
      <w:pPr>
        <w:suppressAutoHyphens/>
        <w:spacing w:line="360" w:lineRule="auto"/>
        <w:ind w:firstLine="692"/>
        <w:rPr>
          <w:sz w:val="28"/>
          <w:szCs w:val="24"/>
        </w:rPr>
      </w:pPr>
      <w:r w:rsidRPr="0078316E">
        <w:rPr>
          <w:sz w:val="28"/>
          <w:szCs w:val="24"/>
        </w:rPr>
        <w:lastRenderedPageBreak/>
        <w:t>Внешний вид образцов на ударную вязкость</w:t>
      </w:r>
      <w:r>
        <w:rPr>
          <w:sz w:val="28"/>
          <w:szCs w:val="24"/>
        </w:rPr>
        <w:t xml:space="preserve"> представлен в таблице 5.</w:t>
      </w:r>
    </w:p>
    <w:p w:rsidR="00496AA9" w:rsidRPr="00534513" w:rsidRDefault="00496AA9" w:rsidP="00534513">
      <w:pPr>
        <w:pStyle w:val="a7"/>
        <w:keepNext/>
        <w:suppressAutoHyphens/>
        <w:jc w:val="right"/>
        <w:rPr>
          <w:b w:val="0"/>
          <w:color w:val="auto"/>
          <w:sz w:val="24"/>
          <w:szCs w:val="28"/>
        </w:rPr>
      </w:pPr>
      <w:r w:rsidRPr="00534513">
        <w:rPr>
          <w:b w:val="0"/>
          <w:color w:val="auto"/>
          <w:sz w:val="24"/>
          <w:szCs w:val="28"/>
        </w:rPr>
        <w:t xml:space="preserve">Таблица </w:t>
      </w:r>
      <w:r w:rsidR="00CC62E9" w:rsidRPr="00534513">
        <w:rPr>
          <w:b w:val="0"/>
          <w:color w:val="auto"/>
          <w:sz w:val="24"/>
          <w:szCs w:val="28"/>
        </w:rPr>
        <w:fldChar w:fldCharType="begin"/>
      </w:r>
      <w:r w:rsidRPr="00534513">
        <w:rPr>
          <w:b w:val="0"/>
          <w:color w:val="auto"/>
          <w:sz w:val="24"/>
          <w:szCs w:val="28"/>
        </w:rPr>
        <w:instrText xml:space="preserve"> SEQ Таблица \* ARABIC </w:instrText>
      </w:r>
      <w:r w:rsidR="00CC62E9" w:rsidRPr="00534513">
        <w:rPr>
          <w:b w:val="0"/>
          <w:color w:val="auto"/>
          <w:sz w:val="24"/>
          <w:szCs w:val="28"/>
        </w:rPr>
        <w:fldChar w:fldCharType="separate"/>
      </w:r>
      <w:r w:rsidR="009B197C" w:rsidRPr="00534513">
        <w:rPr>
          <w:b w:val="0"/>
          <w:noProof/>
          <w:color w:val="auto"/>
          <w:sz w:val="24"/>
          <w:szCs w:val="28"/>
        </w:rPr>
        <w:t>5</w:t>
      </w:r>
      <w:r w:rsidR="00CC62E9" w:rsidRPr="00534513">
        <w:rPr>
          <w:b w:val="0"/>
          <w:color w:val="auto"/>
          <w:sz w:val="24"/>
          <w:szCs w:val="28"/>
        </w:rPr>
        <w:fldChar w:fldCharType="end"/>
      </w:r>
    </w:p>
    <w:p w:rsidR="00496AA9" w:rsidRDefault="00496AA9" w:rsidP="00534513">
      <w:pPr>
        <w:suppressAutoHyphens/>
        <w:jc w:val="center"/>
        <w:rPr>
          <w:szCs w:val="26"/>
        </w:rPr>
      </w:pPr>
      <w:r w:rsidRPr="00534513">
        <w:rPr>
          <w:szCs w:val="26"/>
        </w:rPr>
        <w:t>Внешний вид образцов ПКМ для испытаний на ударную вязкость до и после облучения</w:t>
      </w:r>
    </w:p>
    <w:p w:rsidR="00534513" w:rsidRPr="00534513" w:rsidRDefault="00534513" w:rsidP="00534513">
      <w:pPr>
        <w:suppressAutoHyphens/>
        <w:jc w:val="center"/>
        <w:rPr>
          <w:szCs w:val="26"/>
        </w:rPr>
      </w:pPr>
    </w:p>
    <w:tbl>
      <w:tblPr>
        <w:tblStyle w:val="a6"/>
        <w:tblW w:w="9665" w:type="dxa"/>
        <w:jc w:val="center"/>
        <w:tblInd w:w="190" w:type="dxa"/>
        <w:tblLook w:val="04A0"/>
      </w:tblPr>
      <w:tblGrid>
        <w:gridCol w:w="1609"/>
        <w:gridCol w:w="4210"/>
        <w:gridCol w:w="3846"/>
      </w:tblGrid>
      <w:tr w:rsidR="00496AA9" w:rsidRPr="00FF4081" w:rsidTr="00496AA9">
        <w:trPr>
          <w:jc w:val="center"/>
        </w:trPr>
        <w:tc>
          <w:tcPr>
            <w:tcW w:w="1609" w:type="dxa"/>
            <w:vAlign w:val="center"/>
          </w:tcPr>
          <w:p w:rsidR="00496AA9" w:rsidRPr="00B0024F" w:rsidRDefault="00496AA9" w:rsidP="00534513">
            <w:pPr>
              <w:tabs>
                <w:tab w:val="center" w:pos="0"/>
                <w:tab w:val="left" w:pos="720"/>
              </w:tabs>
              <w:suppressAutoHyphens/>
              <w:spacing w:line="360" w:lineRule="auto"/>
              <w:jc w:val="center"/>
              <w:rPr>
                <w:sz w:val="26"/>
                <w:szCs w:val="26"/>
              </w:rPr>
            </w:pPr>
            <w:r w:rsidRPr="00B0024F">
              <w:rPr>
                <w:sz w:val="26"/>
                <w:szCs w:val="26"/>
              </w:rPr>
              <w:t>Мощность дозы</w:t>
            </w:r>
            <w:r>
              <w:rPr>
                <w:sz w:val="26"/>
                <w:szCs w:val="26"/>
              </w:rPr>
              <w:t>, Мрад</w:t>
            </w:r>
          </w:p>
        </w:tc>
        <w:tc>
          <w:tcPr>
            <w:tcW w:w="4210" w:type="dxa"/>
            <w:vAlign w:val="center"/>
          </w:tcPr>
          <w:p w:rsidR="00496AA9" w:rsidRPr="003E24B6" w:rsidRDefault="00496AA9" w:rsidP="00534513">
            <w:pPr>
              <w:tabs>
                <w:tab w:val="center" w:pos="0"/>
                <w:tab w:val="left" w:pos="720"/>
              </w:tabs>
              <w:suppressAutoHyphens/>
              <w:spacing w:line="360" w:lineRule="auto"/>
              <w:jc w:val="center"/>
              <w:rPr>
                <w:b/>
                <w:szCs w:val="24"/>
              </w:rPr>
            </w:pPr>
            <w:r w:rsidRPr="003E24B6">
              <w:rPr>
                <w:b/>
                <w:szCs w:val="26"/>
              </w:rPr>
              <w:t>BELZONA</w:t>
            </w:r>
            <w:r w:rsidRPr="003E24B6">
              <w:rPr>
                <w:b/>
                <w:szCs w:val="24"/>
              </w:rPr>
              <w:t xml:space="preserve"> 1111</w:t>
            </w:r>
          </w:p>
        </w:tc>
        <w:tc>
          <w:tcPr>
            <w:tcW w:w="3846" w:type="dxa"/>
            <w:vAlign w:val="center"/>
          </w:tcPr>
          <w:p w:rsidR="00496AA9" w:rsidRPr="003E24B6" w:rsidRDefault="00496AA9" w:rsidP="00534513">
            <w:pPr>
              <w:tabs>
                <w:tab w:val="center" w:pos="0"/>
                <w:tab w:val="left" w:pos="720"/>
              </w:tabs>
              <w:suppressAutoHyphens/>
              <w:spacing w:line="360" w:lineRule="auto"/>
              <w:jc w:val="center"/>
              <w:rPr>
                <w:b/>
                <w:szCs w:val="24"/>
              </w:rPr>
            </w:pPr>
            <w:r w:rsidRPr="003E24B6">
              <w:rPr>
                <w:b/>
                <w:szCs w:val="26"/>
              </w:rPr>
              <w:t>BELZONA</w:t>
            </w:r>
            <w:r w:rsidRPr="003E24B6">
              <w:rPr>
                <w:b/>
                <w:szCs w:val="24"/>
              </w:rPr>
              <w:t xml:space="preserve"> 1831</w:t>
            </w:r>
          </w:p>
        </w:tc>
      </w:tr>
      <w:tr w:rsidR="00496AA9" w:rsidRPr="00FF4081" w:rsidTr="00496AA9">
        <w:trPr>
          <w:jc w:val="center"/>
        </w:trPr>
        <w:tc>
          <w:tcPr>
            <w:tcW w:w="1609" w:type="dxa"/>
            <w:vAlign w:val="center"/>
          </w:tcPr>
          <w:p w:rsidR="00496AA9" w:rsidRPr="00B0024F" w:rsidRDefault="00496AA9" w:rsidP="00534513">
            <w:pPr>
              <w:tabs>
                <w:tab w:val="center" w:pos="0"/>
                <w:tab w:val="left" w:pos="720"/>
              </w:tabs>
              <w:suppressAutoHyphens/>
              <w:spacing w:line="360" w:lineRule="auto"/>
              <w:jc w:val="center"/>
              <w:rPr>
                <w:sz w:val="28"/>
                <w:szCs w:val="24"/>
              </w:rPr>
            </w:pPr>
            <w:r>
              <w:rPr>
                <w:sz w:val="28"/>
                <w:szCs w:val="24"/>
              </w:rPr>
              <w:t>0</w:t>
            </w:r>
          </w:p>
        </w:tc>
        <w:tc>
          <w:tcPr>
            <w:tcW w:w="4210" w:type="dxa"/>
            <w:vAlign w:val="center"/>
          </w:tcPr>
          <w:p w:rsidR="00496AA9" w:rsidRPr="00FF4081" w:rsidRDefault="00496AA9" w:rsidP="00534513">
            <w:pPr>
              <w:tabs>
                <w:tab w:val="center" w:pos="0"/>
                <w:tab w:val="left" w:pos="720"/>
              </w:tabs>
              <w:suppressAutoHyphens/>
              <w:spacing w:line="360" w:lineRule="auto"/>
              <w:jc w:val="center"/>
              <w:rPr>
                <w:szCs w:val="24"/>
              </w:rPr>
            </w:pPr>
            <w:r w:rsidRPr="00D822E8">
              <w:rPr>
                <w:noProof/>
                <w:szCs w:val="24"/>
                <w:lang w:eastAsia="ru-RU"/>
              </w:rPr>
              <w:drawing>
                <wp:inline distT="0" distB="0" distL="0" distR="0">
                  <wp:extent cx="2237508" cy="409575"/>
                  <wp:effectExtent l="0" t="0" r="0" b="0"/>
                  <wp:docPr id="12288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488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40670" cy="4101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46" w:type="dxa"/>
          </w:tcPr>
          <w:p w:rsidR="00496AA9" w:rsidRPr="00D822E8" w:rsidRDefault="00496AA9" w:rsidP="00534513">
            <w:pPr>
              <w:tabs>
                <w:tab w:val="center" w:pos="0"/>
                <w:tab w:val="left" w:pos="720"/>
              </w:tabs>
              <w:suppressAutoHyphens/>
              <w:spacing w:line="360" w:lineRule="auto"/>
              <w:jc w:val="center"/>
              <w:rPr>
                <w:noProof/>
                <w:szCs w:val="24"/>
                <w:lang w:eastAsia="ru-RU"/>
              </w:rPr>
            </w:pPr>
            <w:r w:rsidRPr="00D822E8">
              <w:rPr>
                <w:noProof/>
                <w:szCs w:val="24"/>
                <w:lang w:eastAsia="ru-RU"/>
              </w:rPr>
              <w:drawing>
                <wp:inline distT="0" distB="0" distL="0" distR="0">
                  <wp:extent cx="2304692" cy="381000"/>
                  <wp:effectExtent l="0" t="0" r="0" b="0"/>
                  <wp:docPr id="12289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492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4365" cy="3809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96AA9" w:rsidRPr="00FF4081" w:rsidTr="00496AA9">
        <w:trPr>
          <w:jc w:val="center"/>
        </w:trPr>
        <w:tc>
          <w:tcPr>
            <w:tcW w:w="1609" w:type="dxa"/>
            <w:vAlign w:val="center"/>
          </w:tcPr>
          <w:p w:rsidR="00496AA9" w:rsidRPr="00B0024F" w:rsidRDefault="00496AA9" w:rsidP="00534513">
            <w:pPr>
              <w:tabs>
                <w:tab w:val="center" w:pos="0"/>
                <w:tab w:val="left" w:pos="720"/>
              </w:tabs>
              <w:suppressAutoHyphens/>
              <w:spacing w:line="360" w:lineRule="auto"/>
              <w:jc w:val="center"/>
              <w:rPr>
                <w:sz w:val="28"/>
                <w:szCs w:val="24"/>
              </w:rPr>
            </w:pPr>
            <w:r>
              <w:rPr>
                <w:sz w:val="28"/>
                <w:szCs w:val="24"/>
              </w:rPr>
              <w:t>100</w:t>
            </w:r>
          </w:p>
        </w:tc>
        <w:tc>
          <w:tcPr>
            <w:tcW w:w="4210" w:type="dxa"/>
            <w:vAlign w:val="center"/>
          </w:tcPr>
          <w:p w:rsidR="00496AA9" w:rsidRPr="00FF4081" w:rsidRDefault="00496AA9" w:rsidP="00534513">
            <w:pPr>
              <w:tabs>
                <w:tab w:val="center" w:pos="0"/>
                <w:tab w:val="left" w:pos="720"/>
              </w:tabs>
              <w:suppressAutoHyphens/>
              <w:spacing w:line="360" w:lineRule="auto"/>
              <w:jc w:val="center"/>
              <w:rPr>
                <w:szCs w:val="24"/>
              </w:rPr>
            </w:pPr>
            <w:r w:rsidRPr="00D822E8">
              <w:rPr>
                <w:noProof/>
                <w:szCs w:val="24"/>
                <w:lang w:eastAsia="ru-RU"/>
              </w:rPr>
              <w:drawing>
                <wp:inline distT="0" distB="0" distL="0" distR="0">
                  <wp:extent cx="2333625" cy="355541"/>
                  <wp:effectExtent l="0" t="0" r="0" b="0"/>
                  <wp:docPr id="12297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489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1764" cy="362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46" w:type="dxa"/>
          </w:tcPr>
          <w:p w:rsidR="00496AA9" w:rsidRPr="00D822E8" w:rsidRDefault="00496AA9" w:rsidP="00534513">
            <w:pPr>
              <w:tabs>
                <w:tab w:val="center" w:pos="0"/>
                <w:tab w:val="left" w:pos="720"/>
              </w:tabs>
              <w:suppressAutoHyphens/>
              <w:spacing w:line="360" w:lineRule="auto"/>
              <w:jc w:val="center"/>
              <w:rPr>
                <w:noProof/>
                <w:szCs w:val="24"/>
                <w:lang w:eastAsia="ru-RU"/>
              </w:rPr>
            </w:pPr>
            <w:r w:rsidRPr="00D822E8">
              <w:rPr>
                <w:noProof/>
                <w:szCs w:val="24"/>
                <w:lang w:eastAsia="ru-RU"/>
              </w:rPr>
              <w:drawing>
                <wp:inline distT="0" distB="0" distL="0" distR="0">
                  <wp:extent cx="2232000" cy="366674"/>
                  <wp:effectExtent l="0" t="0" r="0" b="0"/>
                  <wp:docPr id="12298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493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00" cy="3666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96AA9" w:rsidRPr="00FF4081" w:rsidTr="00496AA9">
        <w:trPr>
          <w:jc w:val="center"/>
        </w:trPr>
        <w:tc>
          <w:tcPr>
            <w:tcW w:w="1609" w:type="dxa"/>
            <w:vAlign w:val="center"/>
          </w:tcPr>
          <w:p w:rsidR="00496AA9" w:rsidRPr="00B0024F" w:rsidRDefault="00496AA9" w:rsidP="00534513">
            <w:pPr>
              <w:tabs>
                <w:tab w:val="center" w:pos="0"/>
                <w:tab w:val="left" w:pos="720"/>
              </w:tabs>
              <w:suppressAutoHyphens/>
              <w:spacing w:line="360" w:lineRule="auto"/>
              <w:jc w:val="center"/>
              <w:rPr>
                <w:sz w:val="28"/>
                <w:szCs w:val="24"/>
              </w:rPr>
            </w:pPr>
            <w:r>
              <w:rPr>
                <w:sz w:val="28"/>
                <w:szCs w:val="24"/>
              </w:rPr>
              <w:t>200</w:t>
            </w:r>
          </w:p>
        </w:tc>
        <w:tc>
          <w:tcPr>
            <w:tcW w:w="4210" w:type="dxa"/>
            <w:vAlign w:val="center"/>
          </w:tcPr>
          <w:p w:rsidR="00496AA9" w:rsidRPr="00FF4081" w:rsidRDefault="00496AA9" w:rsidP="00534513">
            <w:pPr>
              <w:tabs>
                <w:tab w:val="center" w:pos="0"/>
                <w:tab w:val="left" w:pos="720"/>
              </w:tabs>
              <w:suppressAutoHyphens/>
              <w:spacing w:line="360" w:lineRule="auto"/>
              <w:jc w:val="center"/>
              <w:rPr>
                <w:szCs w:val="24"/>
              </w:rPr>
            </w:pPr>
            <w:r w:rsidRPr="00D822E8">
              <w:rPr>
                <w:noProof/>
                <w:szCs w:val="24"/>
                <w:lang w:eastAsia="ru-RU"/>
              </w:rPr>
              <w:drawing>
                <wp:inline distT="0" distB="0" distL="0" distR="0">
                  <wp:extent cx="2343150" cy="339618"/>
                  <wp:effectExtent l="0" t="0" r="0" b="0"/>
                  <wp:docPr id="12299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49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1032" cy="3393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46" w:type="dxa"/>
          </w:tcPr>
          <w:p w:rsidR="00496AA9" w:rsidRPr="003E24B6" w:rsidRDefault="00496AA9" w:rsidP="00534513">
            <w:pPr>
              <w:tabs>
                <w:tab w:val="center" w:pos="0"/>
                <w:tab w:val="left" w:pos="720"/>
              </w:tabs>
              <w:suppressAutoHyphens/>
              <w:spacing w:line="360" w:lineRule="auto"/>
              <w:jc w:val="center"/>
              <w:rPr>
                <w:noProof/>
                <w:szCs w:val="24"/>
                <w:lang w:eastAsia="ru-RU"/>
              </w:rPr>
            </w:pPr>
            <w:r w:rsidRPr="003E24B6">
              <w:rPr>
                <w:noProof/>
                <w:szCs w:val="24"/>
                <w:lang w:eastAsia="ru-RU"/>
              </w:rPr>
              <w:drawing>
                <wp:inline distT="0" distB="0" distL="0" distR="0">
                  <wp:extent cx="2268000" cy="362221"/>
                  <wp:effectExtent l="0" t="0" r="0" b="0"/>
                  <wp:docPr id="12300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494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68000" cy="3622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96AA9" w:rsidRPr="00FF4081" w:rsidTr="00496AA9">
        <w:trPr>
          <w:jc w:val="center"/>
        </w:trPr>
        <w:tc>
          <w:tcPr>
            <w:tcW w:w="1609" w:type="dxa"/>
            <w:vAlign w:val="center"/>
          </w:tcPr>
          <w:p w:rsidR="00496AA9" w:rsidRPr="00B0024F" w:rsidRDefault="00496AA9" w:rsidP="00534513">
            <w:pPr>
              <w:tabs>
                <w:tab w:val="center" w:pos="0"/>
                <w:tab w:val="left" w:pos="720"/>
              </w:tabs>
              <w:suppressAutoHyphens/>
              <w:spacing w:line="360" w:lineRule="auto"/>
              <w:jc w:val="center"/>
              <w:rPr>
                <w:sz w:val="28"/>
                <w:szCs w:val="24"/>
              </w:rPr>
            </w:pPr>
            <w:r>
              <w:rPr>
                <w:sz w:val="28"/>
                <w:szCs w:val="24"/>
              </w:rPr>
              <w:t>500</w:t>
            </w:r>
          </w:p>
        </w:tc>
        <w:tc>
          <w:tcPr>
            <w:tcW w:w="4210" w:type="dxa"/>
            <w:vAlign w:val="center"/>
          </w:tcPr>
          <w:p w:rsidR="00496AA9" w:rsidRPr="00FF4081" w:rsidRDefault="00496AA9" w:rsidP="00534513">
            <w:pPr>
              <w:tabs>
                <w:tab w:val="center" w:pos="0"/>
                <w:tab w:val="left" w:pos="720"/>
              </w:tabs>
              <w:suppressAutoHyphens/>
              <w:spacing w:line="360" w:lineRule="auto"/>
              <w:jc w:val="center"/>
              <w:rPr>
                <w:szCs w:val="24"/>
              </w:rPr>
            </w:pPr>
            <w:r w:rsidRPr="00D822E8">
              <w:rPr>
                <w:noProof/>
                <w:szCs w:val="24"/>
                <w:lang w:eastAsia="ru-RU"/>
              </w:rPr>
              <w:drawing>
                <wp:inline distT="0" distB="0" distL="0" distR="0">
                  <wp:extent cx="2390775" cy="425908"/>
                  <wp:effectExtent l="0" t="0" r="0" b="0"/>
                  <wp:docPr id="12301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491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3866" cy="4264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46" w:type="dxa"/>
          </w:tcPr>
          <w:p w:rsidR="00496AA9" w:rsidRPr="003E24B6" w:rsidRDefault="00496AA9" w:rsidP="00534513">
            <w:pPr>
              <w:tabs>
                <w:tab w:val="center" w:pos="0"/>
                <w:tab w:val="left" w:pos="720"/>
              </w:tabs>
              <w:suppressAutoHyphens/>
              <w:spacing w:line="360" w:lineRule="auto"/>
              <w:jc w:val="center"/>
              <w:rPr>
                <w:noProof/>
                <w:szCs w:val="24"/>
                <w:lang w:eastAsia="ru-RU"/>
              </w:rPr>
            </w:pPr>
            <w:r w:rsidRPr="003E24B6">
              <w:rPr>
                <w:noProof/>
                <w:szCs w:val="24"/>
                <w:lang w:eastAsia="ru-RU"/>
              </w:rPr>
              <w:drawing>
                <wp:inline distT="0" distB="0" distL="0" distR="0">
                  <wp:extent cx="2305050" cy="387525"/>
                  <wp:effectExtent l="0" t="0" r="0" b="0"/>
                  <wp:docPr id="12302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495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0735" cy="3901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96AA9" w:rsidRDefault="00496AA9" w:rsidP="00534513">
      <w:pPr>
        <w:suppressAutoHyphens/>
        <w:spacing w:line="360" w:lineRule="auto"/>
        <w:ind w:firstLine="709"/>
        <w:rPr>
          <w:sz w:val="28"/>
          <w:szCs w:val="24"/>
        </w:rPr>
      </w:pPr>
    </w:p>
    <w:p w:rsidR="008279C8" w:rsidRPr="00496AA9" w:rsidRDefault="00496AA9" w:rsidP="00534513">
      <w:pPr>
        <w:suppressAutoHyphens/>
        <w:spacing w:line="360" w:lineRule="auto"/>
        <w:ind w:firstLine="709"/>
        <w:rPr>
          <w:rFonts w:eastAsia="Trebuchet MS"/>
          <w:b/>
          <w:sz w:val="28"/>
          <w:szCs w:val="24"/>
        </w:rPr>
      </w:pPr>
      <w:r>
        <w:rPr>
          <w:rFonts w:eastAsia="Trebuchet MS"/>
          <w:b/>
          <w:sz w:val="28"/>
          <w:szCs w:val="24"/>
        </w:rPr>
        <w:t>Результаты</w:t>
      </w:r>
    </w:p>
    <w:p w:rsidR="00F209DB" w:rsidRDefault="006B7D4C" w:rsidP="00534513">
      <w:pPr>
        <w:tabs>
          <w:tab w:val="center" w:pos="0"/>
          <w:tab w:val="left" w:pos="720"/>
        </w:tabs>
        <w:suppressAutoHyphens/>
        <w:spacing w:line="360" w:lineRule="auto"/>
        <w:ind w:firstLine="709"/>
        <w:rPr>
          <w:sz w:val="28"/>
          <w:szCs w:val="26"/>
        </w:rPr>
      </w:pPr>
      <w:r w:rsidRPr="0078316E">
        <w:rPr>
          <w:sz w:val="28"/>
          <w:szCs w:val="26"/>
        </w:rPr>
        <w:t>Проведенные испытания ПКМ Бельзона двух типов на их радиационную стойкость до поглощенной дозы γ–излучения ~500 Мрад показыв</w:t>
      </w:r>
      <w:r w:rsidRPr="0078316E">
        <w:rPr>
          <w:sz w:val="28"/>
          <w:szCs w:val="26"/>
        </w:rPr>
        <w:t>а</w:t>
      </w:r>
      <w:r w:rsidRPr="0078316E">
        <w:rPr>
          <w:sz w:val="28"/>
          <w:szCs w:val="26"/>
        </w:rPr>
        <w:t>ют, что их свойства пре</w:t>
      </w:r>
      <w:r w:rsidRPr="0078316E">
        <w:rPr>
          <w:sz w:val="28"/>
          <w:szCs w:val="24"/>
        </w:rPr>
        <w:t xml:space="preserve">терпевают некоторые изменения. Прежде всего, это выражается в изменении внешнего вида и состояния ПКМ. </w:t>
      </w:r>
      <w:r w:rsidR="004D262C" w:rsidRPr="0078316E">
        <w:rPr>
          <w:sz w:val="28"/>
          <w:szCs w:val="24"/>
        </w:rPr>
        <w:t>Цвет образцов ПКМ изменялся от исходного глянцевого темно-серого до желто-зеленого. Интенсивность окраски возрастала с уве</w:t>
      </w:r>
      <w:r w:rsidR="004D262C" w:rsidRPr="0078316E">
        <w:rPr>
          <w:sz w:val="28"/>
          <w:szCs w:val="26"/>
        </w:rPr>
        <w:t>личением погло</w:t>
      </w:r>
      <w:r w:rsidR="004D262C" w:rsidRPr="0078316E">
        <w:rPr>
          <w:sz w:val="28"/>
          <w:szCs w:val="24"/>
        </w:rPr>
        <w:t>щенной дозы. На поверхности обоих ПКМ не выявлено образования каких-либо дефектов в виде микротрещин, вздутий или вспучиваний при повреждающих дозах до ~200 Мрад. Однако увеличение повреждающей дозы до ~500 Мрад приводит к образованию раковин и вздутий, отчетливо видимых на торцевых поверхностях обр</w:t>
      </w:r>
      <w:r w:rsidR="00F209DB">
        <w:rPr>
          <w:sz w:val="28"/>
          <w:szCs w:val="24"/>
        </w:rPr>
        <w:t>азцов на адгезионную прочность</w:t>
      </w:r>
      <w:r w:rsidR="004D262C" w:rsidRPr="0078316E">
        <w:rPr>
          <w:sz w:val="28"/>
          <w:szCs w:val="24"/>
        </w:rPr>
        <w:t>.</w:t>
      </w:r>
      <w:r w:rsidR="00F209DB">
        <w:rPr>
          <w:sz w:val="28"/>
          <w:szCs w:val="24"/>
        </w:rPr>
        <w:t xml:space="preserve"> </w:t>
      </w:r>
      <w:r w:rsidR="00F209DB" w:rsidRPr="0078316E">
        <w:rPr>
          <w:sz w:val="28"/>
          <w:szCs w:val="24"/>
        </w:rPr>
        <w:t>Отличительной особенностью состояния</w:t>
      </w:r>
      <w:r w:rsidR="00F209DB">
        <w:rPr>
          <w:sz w:val="28"/>
          <w:szCs w:val="24"/>
        </w:rPr>
        <w:t xml:space="preserve"> </w:t>
      </w:r>
      <w:r w:rsidR="00F209DB" w:rsidRPr="0078316E">
        <w:rPr>
          <w:sz w:val="28"/>
          <w:szCs w:val="24"/>
        </w:rPr>
        <w:t xml:space="preserve"> </w:t>
      </w:r>
      <w:r w:rsidR="00F209DB" w:rsidRPr="0078316E">
        <w:rPr>
          <w:sz w:val="28"/>
          <w:szCs w:val="26"/>
        </w:rPr>
        <w:t>образцов для определения прочности на сжатие</w:t>
      </w:r>
      <w:r w:rsidR="00F209DB">
        <w:rPr>
          <w:sz w:val="28"/>
          <w:szCs w:val="26"/>
        </w:rPr>
        <w:t xml:space="preserve"> (табл.2) </w:t>
      </w:r>
      <w:r w:rsidR="00F209DB" w:rsidRPr="0078316E">
        <w:rPr>
          <w:sz w:val="28"/>
          <w:szCs w:val="24"/>
        </w:rPr>
        <w:t xml:space="preserve">является возрастающее количество ржавчины на их поверхности, с увеличением поглощенной дозы γ-излучения. Этот факт свидетельствует о том, что железо, содержащееся в наполнителе смолы, коррозирует в воде шахты-хранилища. Участки </w:t>
      </w:r>
      <w:r w:rsidR="00F209DB" w:rsidRPr="0078316E">
        <w:rPr>
          <w:sz w:val="28"/>
          <w:szCs w:val="24"/>
        </w:rPr>
        <w:lastRenderedPageBreak/>
        <w:t>поверхности, непокрытые ржавчиной, изм</w:t>
      </w:r>
      <w:r w:rsidR="00F209DB" w:rsidRPr="0078316E">
        <w:rPr>
          <w:sz w:val="28"/>
          <w:szCs w:val="24"/>
        </w:rPr>
        <w:t>е</w:t>
      </w:r>
      <w:r w:rsidR="00F209DB" w:rsidRPr="0078316E">
        <w:rPr>
          <w:sz w:val="28"/>
          <w:szCs w:val="24"/>
        </w:rPr>
        <w:t xml:space="preserve">няют свой цвет от исходного </w:t>
      </w:r>
      <w:r w:rsidR="00F209DB">
        <w:rPr>
          <w:sz w:val="28"/>
          <w:szCs w:val="24"/>
        </w:rPr>
        <w:t>темно-серого до желто-зеленого.</w:t>
      </w:r>
    </w:p>
    <w:p w:rsidR="000468B1" w:rsidRPr="0078316E" w:rsidRDefault="000468B1" w:rsidP="00534513">
      <w:pPr>
        <w:tabs>
          <w:tab w:val="center" w:pos="0"/>
          <w:tab w:val="left" w:pos="720"/>
        </w:tabs>
        <w:suppressAutoHyphens/>
        <w:spacing w:line="360" w:lineRule="auto"/>
        <w:ind w:firstLine="709"/>
        <w:rPr>
          <w:sz w:val="28"/>
          <w:szCs w:val="24"/>
        </w:rPr>
      </w:pPr>
      <w:r w:rsidRPr="0078316E">
        <w:rPr>
          <w:sz w:val="28"/>
          <w:szCs w:val="24"/>
        </w:rPr>
        <w:t>В соответствии с рекомендациями ГОСТ 25645.331-91</w:t>
      </w:r>
      <w:r w:rsidR="00493665" w:rsidRPr="00493665">
        <w:rPr>
          <w:sz w:val="28"/>
          <w:szCs w:val="24"/>
        </w:rPr>
        <w:t xml:space="preserve"> [4]</w:t>
      </w:r>
      <w:r w:rsidRPr="0078316E">
        <w:rPr>
          <w:sz w:val="28"/>
          <w:szCs w:val="24"/>
        </w:rPr>
        <w:t xml:space="preserve"> арбитражными значениями радиационной стойкости конструкционных материалов определены как сохранение после воздействия радиационного излучения 50% значений контрольных показателей прочности при сжатии</w:t>
      </w:r>
      <w:r w:rsidR="003E4D74" w:rsidRPr="0078316E">
        <w:rPr>
          <w:sz w:val="28"/>
          <w:szCs w:val="24"/>
        </w:rPr>
        <w:t xml:space="preserve"> и ударной вязкости</w:t>
      </w:r>
      <w:r w:rsidRPr="0078316E">
        <w:rPr>
          <w:sz w:val="28"/>
          <w:szCs w:val="24"/>
        </w:rPr>
        <w:t>, а в соответствии с ГОСТ Р 51102-97</w:t>
      </w:r>
      <w:r w:rsidR="00493665">
        <w:rPr>
          <w:sz w:val="28"/>
          <w:szCs w:val="24"/>
        </w:rPr>
        <w:t xml:space="preserve"> </w:t>
      </w:r>
      <w:r w:rsidR="00493665" w:rsidRPr="00493665">
        <w:rPr>
          <w:sz w:val="28"/>
          <w:szCs w:val="24"/>
        </w:rPr>
        <w:t>[5]</w:t>
      </w:r>
      <w:r w:rsidRPr="0078316E">
        <w:rPr>
          <w:sz w:val="28"/>
          <w:szCs w:val="24"/>
        </w:rPr>
        <w:t xml:space="preserve"> арбитражные значения прочности адгезии ПКМ БЕЛЬЗОНА должны быть не менее 9 МПа.</w:t>
      </w:r>
    </w:p>
    <w:p w:rsidR="00317336" w:rsidRPr="0078316E" w:rsidRDefault="003E4D74" w:rsidP="00534513">
      <w:pPr>
        <w:tabs>
          <w:tab w:val="left" w:pos="7246"/>
        </w:tabs>
        <w:suppressAutoHyphens/>
        <w:spacing w:line="360" w:lineRule="auto"/>
        <w:ind w:left="-57" w:firstLine="766"/>
        <w:rPr>
          <w:bCs/>
          <w:iCs/>
          <w:sz w:val="28"/>
          <w:szCs w:val="24"/>
        </w:rPr>
      </w:pPr>
      <w:r w:rsidRPr="0078316E">
        <w:rPr>
          <w:bCs/>
          <w:iCs/>
          <w:sz w:val="28"/>
          <w:szCs w:val="24"/>
        </w:rPr>
        <w:t>Согласно этим данным с</w:t>
      </w:r>
      <w:r w:rsidR="00032590" w:rsidRPr="0078316E">
        <w:rPr>
          <w:bCs/>
          <w:iCs/>
          <w:sz w:val="28"/>
          <w:szCs w:val="24"/>
        </w:rPr>
        <w:t xml:space="preserve">корость снижения адгезионной прочности ПКМ </w:t>
      </w:r>
      <w:r w:rsidR="00032590" w:rsidRPr="0078316E">
        <w:rPr>
          <w:sz w:val="28"/>
          <w:szCs w:val="24"/>
          <w:lang w:val="en-US"/>
        </w:rPr>
        <w:t>BELZONA</w:t>
      </w:r>
      <w:r w:rsidR="00032590" w:rsidRPr="0078316E">
        <w:rPr>
          <w:sz w:val="28"/>
          <w:szCs w:val="24"/>
          <w:vertAlign w:val="superscript"/>
        </w:rPr>
        <w:t>®</w:t>
      </w:r>
      <w:r w:rsidR="00032590" w:rsidRPr="0078316E">
        <w:rPr>
          <w:rFonts w:eastAsia="Trebuchet MS"/>
          <w:sz w:val="28"/>
          <w:szCs w:val="24"/>
        </w:rPr>
        <w:t>1111 равна ~</w:t>
      </w:r>
      <w:r w:rsidR="00032590" w:rsidRPr="0078316E">
        <w:rPr>
          <w:sz w:val="28"/>
          <w:szCs w:val="24"/>
        </w:rPr>
        <w:t>1,5·10</w:t>
      </w:r>
      <w:r w:rsidR="00032590" w:rsidRPr="0078316E">
        <w:rPr>
          <w:sz w:val="28"/>
          <w:szCs w:val="24"/>
          <w:vertAlign w:val="superscript"/>
        </w:rPr>
        <w:t>-2</w:t>
      </w:r>
      <w:r w:rsidR="00032590" w:rsidRPr="0078316E">
        <w:rPr>
          <w:sz w:val="28"/>
          <w:szCs w:val="24"/>
        </w:rPr>
        <w:t xml:space="preserve"> МПа/Мрад.</w:t>
      </w:r>
      <w:r w:rsidR="00032590" w:rsidRPr="0078316E">
        <w:rPr>
          <w:rFonts w:eastAsia="Trebuchet MS"/>
          <w:sz w:val="28"/>
          <w:szCs w:val="24"/>
        </w:rPr>
        <w:t xml:space="preserve">, при которой достижение </w:t>
      </w:r>
      <w:r w:rsidR="00032590" w:rsidRPr="0078316E">
        <w:rPr>
          <w:bCs/>
          <w:iCs/>
          <w:sz w:val="28"/>
          <w:szCs w:val="24"/>
        </w:rPr>
        <w:t xml:space="preserve">арбитражного значения 9 МПа будет достигнуто в области ~1000 Мрад, а скорость снижения адгезионной прочности ПКМ </w:t>
      </w:r>
      <w:r w:rsidR="00032590" w:rsidRPr="0078316E">
        <w:rPr>
          <w:sz w:val="28"/>
          <w:szCs w:val="24"/>
          <w:lang w:val="en-US"/>
        </w:rPr>
        <w:t>BELZONA</w:t>
      </w:r>
      <w:r w:rsidR="00032590" w:rsidRPr="0078316E">
        <w:rPr>
          <w:sz w:val="28"/>
          <w:szCs w:val="24"/>
          <w:vertAlign w:val="superscript"/>
        </w:rPr>
        <w:t>®</w:t>
      </w:r>
      <w:r w:rsidR="00032590" w:rsidRPr="0078316E">
        <w:rPr>
          <w:rFonts w:eastAsia="Trebuchet MS"/>
          <w:sz w:val="28"/>
          <w:szCs w:val="24"/>
        </w:rPr>
        <w:t>1831 равна ~1,2·10</w:t>
      </w:r>
      <w:r w:rsidR="00032590" w:rsidRPr="0078316E">
        <w:rPr>
          <w:rFonts w:eastAsia="Trebuchet MS"/>
          <w:sz w:val="28"/>
          <w:szCs w:val="24"/>
          <w:vertAlign w:val="superscript"/>
        </w:rPr>
        <w:t>-2</w:t>
      </w:r>
      <w:r w:rsidR="00032590" w:rsidRPr="0078316E">
        <w:rPr>
          <w:rFonts w:eastAsia="Trebuchet MS"/>
          <w:sz w:val="28"/>
          <w:szCs w:val="24"/>
        </w:rPr>
        <w:t xml:space="preserve"> МПа/Мрад, при которой  достижение </w:t>
      </w:r>
      <w:r w:rsidR="00032590" w:rsidRPr="0078316E">
        <w:rPr>
          <w:bCs/>
          <w:iCs/>
          <w:sz w:val="28"/>
          <w:szCs w:val="24"/>
        </w:rPr>
        <w:t>арбитражного значения 9 МПа будет достигнуто в области ~14</w:t>
      </w:r>
      <w:r w:rsidR="00724183" w:rsidRPr="0078316E">
        <w:rPr>
          <w:bCs/>
          <w:iCs/>
          <w:sz w:val="28"/>
          <w:szCs w:val="24"/>
        </w:rPr>
        <w:t>5</w:t>
      </w:r>
      <w:r w:rsidR="00F209DB">
        <w:rPr>
          <w:bCs/>
          <w:iCs/>
          <w:sz w:val="28"/>
          <w:szCs w:val="24"/>
        </w:rPr>
        <w:t>0 Мрад (рис.1</w:t>
      </w:r>
      <w:r w:rsidR="00032590" w:rsidRPr="0078316E">
        <w:rPr>
          <w:bCs/>
          <w:iCs/>
          <w:sz w:val="28"/>
          <w:szCs w:val="24"/>
        </w:rPr>
        <w:t>).</w:t>
      </w:r>
    </w:p>
    <w:tbl>
      <w:tblPr>
        <w:tblStyle w:val="a6"/>
        <w:tblW w:w="0" w:type="auto"/>
        <w:jc w:val="center"/>
        <w:tblInd w:w="-5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6686"/>
      </w:tblGrid>
      <w:tr w:rsidR="00724183" w:rsidTr="00724183">
        <w:trPr>
          <w:jc w:val="center"/>
        </w:trPr>
        <w:tc>
          <w:tcPr>
            <w:tcW w:w="6686" w:type="dxa"/>
            <w:vAlign w:val="center"/>
          </w:tcPr>
          <w:p w:rsidR="00724183" w:rsidRDefault="00724183" w:rsidP="00534513">
            <w:pPr>
              <w:tabs>
                <w:tab w:val="left" w:pos="7246"/>
              </w:tabs>
              <w:suppressAutoHyphens/>
              <w:spacing w:line="360" w:lineRule="auto"/>
              <w:jc w:val="center"/>
              <w:rPr>
                <w:szCs w:val="24"/>
              </w:rPr>
            </w:pPr>
            <w:r w:rsidRPr="00724183">
              <w:rPr>
                <w:rFonts w:eastAsia="Trebuchet MS"/>
                <w:noProof/>
                <w:szCs w:val="26"/>
                <w:lang w:eastAsia="ru-RU"/>
              </w:rPr>
              <w:drawing>
                <wp:inline distT="0" distB="0" distL="0" distR="0">
                  <wp:extent cx="3867150" cy="2525117"/>
                  <wp:effectExtent l="0" t="0" r="0" b="0"/>
                  <wp:docPr id="15365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365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71178" cy="25277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24183" w:rsidTr="00724183">
        <w:trPr>
          <w:jc w:val="center"/>
        </w:trPr>
        <w:tc>
          <w:tcPr>
            <w:tcW w:w="6686" w:type="dxa"/>
            <w:vAlign w:val="center"/>
          </w:tcPr>
          <w:p w:rsidR="00724183" w:rsidRPr="00724183" w:rsidRDefault="00724183" w:rsidP="00534513">
            <w:pPr>
              <w:tabs>
                <w:tab w:val="left" w:pos="7246"/>
              </w:tabs>
              <w:suppressAutoHyphens/>
              <w:spacing w:line="360" w:lineRule="auto"/>
              <w:jc w:val="center"/>
              <w:rPr>
                <w:i/>
                <w:szCs w:val="24"/>
              </w:rPr>
            </w:pPr>
            <w:r w:rsidRPr="00724183">
              <w:rPr>
                <w:i/>
                <w:szCs w:val="24"/>
              </w:rPr>
              <w:t>а</w:t>
            </w:r>
          </w:p>
        </w:tc>
      </w:tr>
      <w:tr w:rsidR="00724183" w:rsidTr="00724183">
        <w:trPr>
          <w:jc w:val="center"/>
        </w:trPr>
        <w:tc>
          <w:tcPr>
            <w:tcW w:w="6686" w:type="dxa"/>
            <w:vAlign w:val="center"/>
          </w:tcPr>
          <w:p w:rsidR="00724183" w:rsidRDefault="00724183" w:rsidP="00534513">
            <w:pPr>
              <w:tabs>
                <w:tab w:val="left" w:pos="7246"/>
              </w:tabs>
              <w:suppressAutoHyphens/>
              <w:spacing w:line="360" w:lineRule="auto"/>
              <w:jc w:val="center"/>
              <w:rPr>
                <w:szCs w:val="24"/>
              </w:rPr>
            </w:pPr>
            <w:r w:rsidRPr="00724183">
              <w:rPr>
                <w:noProof/>
                <w:szCs w:val="24"/>
                <w:lang w:eastAsia="ru-RU"/>
              </w:rPr>
              <w:lastRenderedPageBreak/>
              <w:drawing>
                <wp:inline distT="0" distB="0" distL="0" distR="0">
                  <wp:extent cx="3752850" cy="2450762"/>
                  <wp:effectExtent l="0" t="0" r="0" b="0"/>
                  <wp:docPr id="16389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389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57560" cy="24538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24183" w:rsidTr="00724183">
        <w:trPr>
          <w:jc w:val="center"/>
        </w:trPr>
        <w:tc>
          <w:tcPr>
            <w:tcW w:w="6686" w:type="dxa"/>
            <w:vAlign w:val="center"/>
          </w:tcPr>
          <w:p w:rsidR="00724183" w:rsidRPr="00724183" w:rsidRDefault="00724183" w:rsidP="00534513">
            <w:pPr>
              <w:tabs>
                <w:tab w:val="left" w:pos="7246"/>
              </w:tabs>
              <w:suppressAutoHyphens/>
              <w:spacing w:line="360" w:lineRule="auto"/>
              <w:jc w:val="center"/>
              <w:rPr>
                <w:i/>
                <w:szCs w:val="24"/>
              </w:rPr>
            </w:pPr>
            <w:r w:rsidRPr="00724183">
              <w:rPr>
                <w:i/>
                <w:szCs w:val="24"/>
              </w:rPr>
              <w:t>б</w:t>
            </w:r>
          </w:p>
        </w:tc>
      </w:tr>
    </w:tbl>
    <w:p w:rsidR="00724183" w:rsidRPr="00032590" w:rsidRDefault="00724183" w:rsidP="00534513">
      <w:pPr>
        <w:tabs>
          <w:tab w:val="left" w:pos="7246"/>
        </w:tabs>
        <w:suppressAutoHyphens/>
        <w:spacing w:line="360" w:lineRule="auto"/>
        <w:ind w:left="-57" w:firstLine="709"/>
        <w:rPr>
          <w:szCs w:val="24"/>
        </w:rPr>
      </w:pPr>
    </w:p>
    <w:p w:rsidR="0010622E" w:rsidRDefault="00F209DB" w:rsidP="00534513">
      <w:pPr>
        <w:suppressAutoHyphens/>
        <w:spacing w:line="360" w:lineRule="auto"/>
        <w:jc w:val="center"/>
        <w:rPr>
          <w:rFonts w:eastAsia="Trebuchet MS"/>
          <w:szCs w:val="24"/>
        </w:rPr>
      </w:pPr>
      <w:r w:rsidRPr="00534513">
        <w:rPr>
          <w:rFonts w:eastAsia="Trebuchet MS"/>
          <w:szCs w:val="24"/>
        </w:rPr>
        <w:t>Рис.1</w:t>
      </w:r>
      <w:r w:rsidR="00724183" w:rsidRPr="00534513">
        <w:rPr>
          <w:rFonts w:eastAsia="Trebuchet MS"/>
          <w:szCs w:val="24"/>
        </w:rPr>
        <w:t xml:space="preserve">. Влияние поглощенной дозы на адгезионную прочность </w:t>
      </w:r>
      <w:r w:rsidR="00534513">
        <w:rPr>
          <w:rFonts w:eastAsia="Trebuchet MS"/>
          <w:szCs w:val="24"/>
        </w:rPr>
        <w:br/>
      </w:r>
      <w:r w:rsidR="00724183" w:rsidRPr="00534513">
        <w:rPr>
          <w:rFonts w:eastAsia="Trebuchet MS"/>
          <w:szCs w:val="24"/>
        </w:rPr>
        <w:t xml:space="preserve">ПКМ </w:t>
      </w:r>
      <w:r w:rsidR="00724183" w:rsidRPr="00534513">
        <w:rPr>
          <w:szCs w:val="24"/>
          <w:lang w:val="en-US"/>
        </w:rPr>
        <w:t>BELZONA</w:t>
      </w:r>
      <w:r w:rsidR="00724183" w:rsidRPr="00534513">
        <w:rPr>
          <w:szCs w:val="24"/>
          <w:vertAlign w:val="superscript"/>
        </w:rPr>
        <w:t>®</w:t>
      </w:r>
      <w:r w:rsidR="00724183" w:rsidRPr="00534513">
        <w:rPr>
          <w:rFonts w:eastAsia="Trebuchet MS"/>
          <w:szCs w:val="24"/>
        </w:rPr>
        <w:t xml:space="preserve">1111 (а) и ПКМ </w:t>
      </w:r>
      <w:r w:rsidR="00724183" w:rsidRPr="00534513">
        <w:rPr>
          <w:szCs w:val="24"/>
          <w:lang w:val="en-US"/>
        </w:rPr>
        <w:t>BELZONA</w:t>
      </w:r>
      <w:r w:rsidR="00724183" w:rsidRPr="00534513">
        <w:rPr>
          <w:szCs w:val="24"/>
          <w:vertAlign w:val="superscript"/>
        </w:rPr>
        <w:t>®</w:t>
      </w:r>
      <w:r w:rsidR="00724183" w:rsidRPr="00534513">
        <w:rPr>
          <w:rFonts w:eastAsia="Trebuchet MS"/>
          <w:szCs w:val="24"/>
        </w:rPr>
        <w:t>1831 (б)</w:t>
      </w:r>
    </w:p>
    <w:p w:rsidR="00534513" w:rsidRPr="00534513" w:rsidRDefault="00534513" w:rsidP="00534513">
      <w:pPr>
        <w:suppressAutoHyphens/>
        <w:spacing w:line="360" w:lineRule="auto"/>
        <w:jc w:val="center"/>
        <w:rPr>
          <w:rFonts w:eastAsia="Trebuchet MS"/>
          <w:szCs w:val="24"/>
        </w:rPr>
      </w:pPr>
    </w:p>
    <w:p w:rsidR="007D7563" w:rsidRPr="0078316E" w:rsidRDefault="003E4D74" w:rsidP="00534513">
      <w:pPr>
        <w:tabs>
          <w:tab w:val="left" w:pos="1094"/>
        </w:tabs>
        <w:suppressAutoHyphens/>
        <w:spacing w:line="360" w:lineRule="auto"/>
        <w:ind w:firstLine="709"/>
        <w:rPr>
          <w:sz w:val="28"/>
          <w:szCs w:val="24"/>
        </w:rPr>
      </w:pPr>
      <w:r w:rsidRPr="0078316E">
        <w:rPr>
          <w:sz w:val="28"/>
          <w:szCs w:val="24"/>
        </w:rPr>
        <w:t>Согласно данным пр</w:t>
      </w:r>
      <w:r w:rsidR="00F209DB">
        <w:rPr>
          <w:sz w:val="28"/>
          <w:szCs w:val="24"/>
        </w:rPr>
        <w:t>иведенным на рисунке 2</w:t>
      </w:r>
      <w:r w:rsidRPr="0078316E">
        <w:rPr>
          <w:sz w:val="28"/>
          <w:szCs w:val="24"/>
        </w:rPr>
        <w:t>а</w:t>
      </w:r>
      <w:r w:rsidR="00B0024F">
        <w:rPr>
          <w:sz w:val="28"/>
          <w:szCs w:val="24"/>
        </w:rPr>
        <w:t xml:space="preserve"> </w:t>
      </w:r>
      <w:r w:rsidRPr="0078316E">
        <w:rPr>
          <w:sz w:val="28"/>
          <w:szCs w:val="24"/>
        </w:rPr>
        <w:t>п</w:t>
      </w:r>
      <w:r w:rsidR="007D7563" w:rsidRPr="0078316E">
        <w:rPr>
          <w:sz w:val="28"/>
          <w:szCs w:val="24"/>
        </w:rPr>
        <w:t xml:space="preserve">осле набора </w:t>
      </w:r>
      <w:r w:rsidRPr="0078316E">
        <w:rPr>
          <w:sz w:val="28"/>
          <w:szCs w:val="24"/>
        </w:rPr>
        <w:t xml:space="preserve">поглощенной </w:t>
      </w:r>
      <w:r w:rsidR="007D7563" w:rsidRPr="0078316E">
        <w:rPr>
          <w:sz w:val="28"/>
          <w:szCs w:val="24"/>
        </w:rPr>
        <w:t xml:space="preserve">дозы </w:t>
      </w:r>
      <w:r w:rsidRPr="0078316E">
        <w:rPr>
          <w:sz w:val="28"/>
          <w:szCs w:val="24"/>
        </w:rPr>
        <w:t>~</w:t>
      </w:r>
      <w:r w:rsidR="007D7563" w:rsidRPr="0078316E">
        <w:rPr>
          <w:sz w:val="28"/>
          <w:szCs w:val="24"/>
        </w:rPr>
        <w:t xml:space="preserve">100 Мрад имело место упрочнение </w:t>
      </w:r>
      <w:r w:rsidR="00B0024F">
        <w:rPr>
          <w:sz w:val="28"/>
          <w:szCs w:val="24"/>
        </w:rPr>
        <w:t>значений прочности на сжатие</w:t>
      </w:r>
      <w:r w:rsidR="00B0024F" w:rsidRPr="0078316E">
        <w:rPr>
          <w:sz w:val="28"/>
          <w:szCs w:val="24"/>
        </w:rPr>
        <w:t xml:space="preserve"> </w:t>
      </w:r>
      <w:r w:rsidR="007D7563" w:rsidRPr="0078316E">
        <w:rPr>
          <w:sz w:val="28"/>
          <w:szCs w:val="24"/>
        </w:rPr>
        <w:t>ПКМ</w:t>
      </w:r>
      <w:r w:rsidR="00B534DA" w:rsidRPr="0078316E">
        <w:rPr>
          <w:sz w:val="28"/>
          <w:szCs w:val="26"/>
        </w:rPr>
        <w:t xml:space="preserve"> BELZONA</w:t>
      </w:r>
      <w:r w:rsidR="00B534DA" w:rsidRPr="0078316E">
        <w:rPr>
          <w:sz w:val="28"/>
          <w:szCs w:val="24"/>
        </w:rPr>
        <w:t xml:space="preserve"> 1111</w:t>
      </w:r>
      <w:r w:rsidR="007D7563" w:rsidRPr="0078316E">
        <w:rPr>
          <w:sz w:val="28"/>
          <w:szCs w:val="24"/>
        </w:rPr>
        <w:t xml:space="preserve"> на 4 %.</w:t>
      </w:r>
      <w:r w:rsidR="00B534DA" w:rsidRPr="0078316E">
        <w:rPr>
          <w:sz w:val="28"/>
          <w:szCs w:val="24"/>
        </w:rPr>
        <w:t xml:space="preserve"> </w:t>
      </w:r>
      <w:r w:rsidR="007D7563" w:rsidRPr="0078316E">
        <w:rPr>
          <w:sz w:val="28"/>
          <w:szCs w:val="24"/>
        </w:rPr>
        <w:t>В дальнейшем с увеличением величины поглощенной дозы происходило практически линейное снижение прочности на сжатие с темпом ~2,3·10</w:t>
      </w:r>
      <w:r w:rsidR="007D7563" w:rsidRPr="0078316E">
        <w:rPr>
          <w:sz w:val="28"/>
          <w:szCs w:val="24"/>
          <w:vertAlign w:val="superscript"/>
        </w:rPr>
        <w:t>-2</w:t>
      </w:r>
      <w:r w:rsidR="007D7563" w:rsidRPr="0078316E">
        <w:rPr>
          <w:sz w:val="28"/>
          <w:szCs w:val="24"/>
        </w:rPr>
        <w:t xml:space="preserve"> МПа/Мрад.</w:t>
      </w:r>
      <w:r w:rsidR="00B534DA" w:rsidRPr="0078316E">
        <w:rPr>
          <w:sz w:val="28"/>
          <w:szCs w:val="24"/>
        </w:rPr>
        <w:t xml:space="preserve"> </w:t>
      </w:r>
      <w:r w:rsidR="007D7563" w:rsidRPr="0078316E">
        <w:rPr>
          <w:sz w:val="28"/>
          <w:szCs w:val="24"/>
        </w:rPr>
        <w:t>Экстраполяция кривой на стадии разупрочнения на арбитражное значение σ</w:t>
      </w:r>
      <w:r w:rsidR="007D7563" w:rsidRPr="0078316E">
        <w:rPr>
          <w:sz w:val="28"/>
          <w:szCs w:val="24"/>
          <w:vertAlign w:val="subscript"/>
        </w:rPr>
        <w:t>сж</w:t>
      </w:r>
      <w:r w:rsidR="007D7563" w:rsidRPr="0078316E">
        <w:rPr>
          <w:sz w:val="28"/>
          <w:szCs w:val="24"/>
        </w:rPr>
        <w:t>=0,5σ</w:t>
      </w:r>
      <w:r w:rsidR="007D7563" w:rsidRPr="0078316E">
        <w:rPr>
          <w:sz w:val="28"/>
          <w:szCs w:val="24"/>
          <w:vertAlign w:val="subscript"/>
        </w:rPr>
        <w:t>сж,исх</w:t>
      </w:r>
      <w:r w:rsidR="007D7563" w:rsidRPr="0078316E">
        <w:rPr>
          <w:sz w:val="28"/>
          <w:szCs w:val="24"/>
        </w:rPr>
        <w:t>=42 МПа дает предельное значение поглощенной дозы, равное ~2000 Мрад.</w:t>
      </w:r>
    </w:p>
    <w:p w:rsidR="00B534DA" w:rsidRPr="0078316E" w:rsidRDefault="00B534DA" w:rsidP="00534513">
      <w:pPr>
        <w:tabs>
          <w:tab w:val="left" w:pos="1094"/>
        </w:tabs>
        <w:suppressAutoHyphens/>
        <w:spacing w:line="360" w:lineRule="auto"/>
        <w:ind w:firstLine="709"/>
        <w:rPr>
          <w:sz w:val="28"/>
          <w:szCs w:val="24"/>
        </w:rPr>
      </w:pPr>
      <w:r w:rsidRPr="0078316E">
        <w:rPr>
          <w:sz w:val="28"/>
          <w:szCs w:val="24"/>
        </w:rPr>
        <w:t xml:space="preserve">Характер изменения прочности на сжатие у образцов ПКМ </w:t>
      </w:r>
      <w:r w:rsidRPr="0078316E">
        <w:rPr>
          <w:sz w:val="28"/>
          <w:szCs w:val="26"/>
        </w:rPr>
        <w:t>BELZONA</w:t>
      </w:r>
      <w:r w:rsidRPr="0078316E">
        <w:rPr>
          <w:sz w:val="28"/>
          <w:szCs w:val="24"/>
        </w:rPr>
        <w:t xml:space="preserve"> 1831, а также характер разрушения, практически одинаковы образцам предыдущему ПКМ </w:t>
      </w:r>
      <w:r w:rsidRPr="0078316E">
        <w:rPr>
          <w:sz w:val="28"/>
          <w:szCs w:val="26"/>
        </w:rPr>
        <w:t>BELZONA</w:t>
      </w:r>
      <w:r w:rsidRPr="0078316E">
        <w:rPr>
          <w:sz w:val="28"/>
          <w:szCs w:val="24"/>
        </w:rPr>
        <w:t xml:space="preserve"> 1111. После набора дозы </w:t>
      </w:r>
      <w:r w:rsidR="00F94004" w:rsidRPr="0078316E">
        <w:rPr>
          <w:sz w:val="28"/>
          <w:szCs w:val="24"/>
        </w:rPr>
        <w:t>~</w:t>
      </w:r>
      <w:r w:rsidRPr="0078316E">
        <w:rPr>
          <w:sz w:val="28"/>
          <w:szCs w:val="24"/>
        </w:rPr>
        <w:t xml:space="preserve">100 Мрад имело место упрочнение ПКМ </w:t>
      </w:r>
      <w:r w:rsidRPr="0078316E">
        <w:rPr>
          <w:sz w:val="28"/>
          <w:szCs w:val="26"/>
        </w:rPr>
        <w:t>BELZONA</w:t>
      </w:r>
      <w:r w:rsidRPr="0078316E">
        <w:rPr>
          <w:sz w:val="28"/>
          <w:szCs w:val="24"/>
        </w:rPr>
        <w:t xml:space="preserve"> 1831 на ~18%.</w:t>
      </w:r>
      <w:r w:rsidR="00CC0295" w:rsidRPr="0078316E">
        <w:rPr>
          <w:sz w:val="28"/>
          <w:szCs w:val="24"/>
        </w:rPr>
        <w:t xml:space="preserve"> </w:t>
      </w:r>
      <w:r w:rsidRPr="0078316E">
        <w:rPr>
          <w:sz w:val="28"/>
          <w:szCs w:val="24"/>
        </w:rPr>
        <w:t xml:space="preserve">Дальнейшее увеличение набора поглощенной дозы приводит к разупрочнению ПКМ </w:t>
      </w:r>
      <w:r w:rsidR="00F94004" w:rsidRPr="0078316E">
        <w:rPr>
          <w:sz w:val="28"/>
          <w:szCs w:val="26"/>
        </w:rPr>
        <w:t>BELZONA</w:t>
      </w:r>
      <w:r w:rsidR="00F94004" w:rsidRPr="0078316E">
        <w:rPr>
          <w:sz w:val="28"/>
          <w:szCs w:val="24"/>
        </w:rPr>
        <w:t xml:space="preserve"> 1831 </w:t>
      </w:r>
      <w:r w:rsidRPr="0078316E">
        <w:rPr>
          <w:sz w:val="28"/>
          <w:szCs w:val="24"/>
        </w:rPr>
        <w:t>с темпом ~2,8·10</w:t>
      </w:r>
      <w:r w:rsidRPr="0078316E">
        <w:rPr>
          <w:sz w:val="28"/>
          <w:szCs w:val="24"/>
          <w:vertAlign w:val="superscript"/>
        </w:rPr>
        <w:t>-2</w:t>
      </w:r>
      <w:r w:rsidRPr="0078316E">
        <w:rPr>
          <w:sz w:val="28"/>
          <w:szCs w:val="24"/>
        </w:rPr>
        <w:t xml:space="preserve"> МПа/Мрад.</w:t>
      </w:r>
      <w:r w:rsidR="00F94004" w:rsidRPr="0078316E">
        <w:rPr>
          <w:sz w:val="28"/>
          <w:szCs w:val="24"/>
        </w:rPr>
        <w:t xml:space="preserve"> </w:t>
      </w:r>
      <w:r w:rsidRPr="0078316E">
        <w:rPr>
          <w:sz w:val="28"/>
          <w:szCs w:val="24"/>
        </w:rPr>
        <w:t>Экстраполяция кр</w:t>
      </w:r>
      <w:r w:rsidRPr="0078316E">
        <w:rPr>
          <w:sz w:val="28"/>
          <w:szCs w:val="24"/>
        </w:rPr>
        <w:t>и</w:t>
      </w:r>
      <w:r w:rsidRPr="0078316E">
        <w:rPr>
          <w:sz w:val="28"/>
          <w:szCs w:val="24"/>
        </w:rPr>
        <w:t>вой на стадии разупрочнения на арбитражное значение σ</w:t>
      </w:r>
      <w:r w:rsidRPr="0078316E">
        <w:rPr>
          <w:sz w:val="28"/>
          <w:szCs w:val="24"/>
          <w:vertAlign w:val="subscript"/>
        </w:rPr>
        <w:t>сж</w:t>
      </w:r>
      <w:r w:rsidRPr="0078316E">
        <w:rPr>
          <w:sz w:val="28"/>
          <w:szCs w:val="24"/>
        </w:rPr>
        <w:t>=0,5σ</w:t>
      </w:r>
      <w:r w:rsidRPr="0078316E">
        <w:rPr>
          <w:sz w:val="28"/>
          <w:szCs w:val="24"/>
          <w:vertAlign w:val="subscript"/>
        </w:rPr>
        <w:t>сж,исх</w:t>
      </w:r>
      <w:r w:rsidRPr="0078316E">
        <w:rPr>
          <w:sz w:val="28"/>
          <w:szCs w:val="24"/>
        </w:rPr>
        <w:t>=42 МПа дает предельное значе</w:t>
      </w:r>
      <w:r w:rsidR="00F94004" w:rsidRPr="0078316E">
        <w:rPr>
          <w:sz w:val="28"/>
          <w:szCs w:val="24"/>
        </w:rPr>
        <w:t>ние поглощенной дозы, равное ~16</w:t>
      </w:r>
      <w:r w:rsidRPr="0078316E">
        <w:rPr>
          <w:sz w:val="28"/>
          <w:szCs w:val="24"/>
        </w:rPr>
        <w:t>00 Мрад</w:t>
      </w:r>
      <w:r w:rsidR="00CC0295" w:rsidRPr="0078316E">
        <w:rPr>
          <w:sz w:val="28"/>
          <w:szCs w:val="24"/>
        </w:rPr>
        <w:t xml:space="preserve"> (</w:t>
      </w:r>
      <w:r w:rsidR="00F209DB">
        <w:rPr>
          <w:sz w:val="28"/>
          <w:szCs w:val="24"/>
        </w:rPr>
        <w:t>рис.2</w:t>
      </w:r>
      <w:r w:rsidR="003E4D74" w:rsidRPr="0078316E">
        <w:rPr>
          <w:sz w:val="28"/>
          <w:szCs w:val="24"/>
        </w:rPr>
        <w:t>б</w:t>
      </w:r>
      <w:r w:rsidR="00CC0295" w:rsidRPr="0078316E">
        <w:rPr>
          <w:sz w:val="28"/>
          <w:szCs w:val="24"/>
        </w:rPr>
        <w:t>)</w:t>
      </w:r>
      <w:r w:rsidRPr="0078316E">
        <w:rPr>
          <w:sz w:val="28"/>
          <w:szCs w:val="24"/>
        </w:rPr>
        <w:t>.</w:t>
      </w:r>
    </w:p>
    <w:tbl>
      <w:tblPr>
        <w:tblStyle w:val="a6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9286"/>
      </w:tblGrid>
      <w:tr w:rsidR="00CC0295" w:rsidTr="00CC0295">
        <w:tc>
          <w:tcPr>
            <w:tcW w:w="9286" w:type="dxa"/>
            <w:vAlign w:val="center"/>
          </w:tcPr>
          <w:p w:rsidR="00CC0295" w:rsidRDefault="00CC0295" w:rsidP="00534513">
            <w:pPr>
              <w:tabs>
                <w:tab w:val="left" w:pos="1094"/>
              </w:tabs>
              <w:suppressAutoHyphens/>
              <w:spacing w:line="360" w:lineRule="auto"/>
              <w:jc w:val="center"/>
              <w:rPr>
                <w:szCs w:val="24"/>
              </w:rPr>
            </w:pPr>
            <w:r w:rsidRPr="00CC0295">
              <w:rPr>
                <w:noProof/>
                <w:szCs w:val="24"/>
                <w:lang w:eastAsia="ru-RU"/>
              </w:rPr>
              <w:lastRenderedPageBreak/>
              <w:drawing>
                <wp:inline distT="0" distB="0" distL="0" distR="0">
                  <wp:extent cx="4371975" cy="2853583"/>
                  <wp:effectExtent l="0" t="0" r="0" b="0"/>
                  <wp:docPr id="18445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445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69567" cy="28520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C0295" w:rsidTr="00CC0295">
        <w:tc>
          <w:tcPr>
            <w:tcW w:w="9286" w:type="dxa"/>
            <w:vAlign w:val="center"/>
          </w:tcPr>
          <w:p w:rsidR="00CC0295" w:rsidRPr="00CC0295" w:rsidRDefault="00CC0295" w:rsidP="00534513">
            <w:pPr>
              <w:tabs>
                <w:tab w:val="left" w:pos="1094"/>
              </w:tabs>
              <w:suppressAutoHyphens/>
              <w:spacing w:line="360" w:lineRule="auto"/>
              <w:jc w:val="center"/>
              <w:rPr>
                <w:i/>
                <w:szCs w:val="24"/>
              </w:rPr>
            </w:pPr>
            <w:r w:rsidRPr="00CC0295">
              <w:rPr>
                <w:i/>
                <w:szCs w:val="24"/>
              </w:rPr>
              <w:t>а</w:t>
            </w:r>
          </w:p>
        </w:tc>
      </w:tr>
      <w:tr w:rsidR="00CC0295" w:rsidTr="00CC0295">
        <w:tc>
          <w:tcPr>
            <w:tcW w:w="9286" w:type="dxa"/>
            <w:vAlign w:val="center"/>
          </w:tcPr>
          <w:p w:rsidR="00CC0295" w:rsidRDefault="00CC0295" w:rsidP="00534513">
            <w:pPr>
              <w:tabs>
                <w:tab w:val="left" w:pos="1094"/>
              </w:tabs>
              <w:suppressAutoHyphens/>
              <w:spacing w:line="360" w:lineRule="auto"/>
              <w:jc w:val="center"/>
              <w:rPr>
                <w:szCs w:val="24"/>
              </w:rPr>
            </w:pPr>
            <w:r w:rsidRPr="00CC0295">
              <w:rPr>
                <w:noProof/>
                <w:szCs w:val="24"/>
                <w:lang w:eastAsia="ru-RU"/>
              </w:rPr>
              <w:drawing>
                <wp:inline distT="0" distB="0" distL="0" distR="0">
                  <wp:extent cx="4274543" cy="2790825"/>
                  <wp:effectExtent l="0" t="0" r="0" b="0"/>
                  <wp:docPr id="19469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469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79405" cy="27939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C0295" w:rsidTr="00CC0295">
        <w:tc>
          <w:tcPr>
            <w:tcW w:w="9286" w:type="dxa"/>
            <w:vAlign w:val="center"/>
          </w:tcPr>
          <w:p w:rsidR="00CC0295" w:rsidRPr="00CC0295" w:rsidRDefault="00CC0295" w:rsidP="00534513">
            <w:pPr>
              <w:tabs>
                <w:tab w:val="left" w:pos="1094"/>
              </w:tabs>
              <w:suppressAutoHyphens/>
              <w:spacing w:line="360" w:lineRule="auto"/>
              <w:jc w:val="center"/>
              <w:rPr>
                <w:i/>
                <w:szCs w:val="24"/>
              </w:rPr>
            </w:pPr>
            <w:r w:rsidRPr="00CC0295">
              <w:rPr>
                <w:i/>
                <w:szCs w:val="24"/>
              </w:rPr>
              <w:t>б</w:t>
            </w:r>
          </w:p>
        </w:tc>
      </w:tr>
    </w:tbl>
    <w:p w:rsidR="00CC0295" w:rsidRDefault="00CC0295" w:rsidP="00534513">
      <w:pPr>
        <w:suppressAutoHyphens/>
        <w:spacing w:line="360" w:lineRule="auto"/>
        <w:jc w:val="center"/>
        <w:rPr>
          <w:rFonts w:eastAsia="Trebuchet MS"/>
          <w:szCs w:val="24"/>
        </w:rPr>
      </w:pPr>
      <w:r w:rsidRPr="00534513">
        <w:rPr>
          <w:rFonts w:eastAsia="Trebuchet MS"/>
          <w:szCs w:val="24"/>
        </w:rPr>
        <w:t xml:space="preserve">Рис. </w:t>
      </w:r>
      <w:r w:rsidR="00F209DB" w:rsidRPr="00534513">
        <w:rPr>
          <w:rFonts w:eastAsia="Trebuchet MS"/>
          <w:szCs w:val="24"/>
        </w:rPr>
        <w:t>2</w:t>
      </w:r>
      <w:r w:rsidRPr="00534513">
        <w:rPr>
          <w:rFonts w:eastAsia="Trebuchet MS"/>
          <w:szCs w:val="24"/>
        </w:rPr>
        <w:t xml:space="preserve">. Влияние поглощенной дозы на прочность на сжатие ПКМ </w:t>
      </w:r>
      <w:r w:rsidRPr="00534513">
        <w:rPr>
          <w:szCs w:val="24"/>
          <w:lang w:val="en-US"/>
        </w:rPr>
        <w:t>BELZONA</w:t>
      </w:r>
      <w:r w:rsidRPr="00534513">
        <w:rPr>
          <w:szCs w:val="24"/>
          <w:vertAlign w:val="superscript"/>
        </w:rPr>
        <w:t>®</w:t>
      </w:r>
      <w:r w:rsidRPr="00534513">
        <w:rPr>
          <w:rFonts w:eastAsia="Trebuchet MS"/>
          <w:szCs w:val="24"/>
        </w:rPr>
        <w:t xml:space="preserve">1111 (а) и ПКМ </w:t>
      </w:r>
      <w:r w:rsidRPr="00534513">
        <w:rPr>
          <w:szCs w:val="24"/>
          <w:lang w:val="en-US"/>
        </w:rPr>
        <w:t>BELZONA</w:t>
      </w:r>
      <w:r w:rsidRPr="00534513">
        <w:rPr>
          <w:szCs w:val="24"/>
          <w:vertAlign w:val="superscript"/>
        </w:rPr>
        <w:t>®</w:t>
      </w:r>
      <w:r w:rsidRPr="00534513">
        <w:rPr>
          <w:rFonts w:eastAsia="Trebuchet MS"/>
          <w:szCs w:val="24"/>
        </w:rPr>
        <w:t>1831 (б)</w:t>
      </w:r>
    </w:p>
    <w:p w:rsidR="00534513" w:rsidRPr="00534513" w:rsidRDefault="00534513" w:rsidP="00534513">
      <w:pPr>
        <w:suppressAutoHyphens/>
        <w:spacing w:line="360" w:lineRule="auto"/>
        <w:jc w:val="center"/>
        <w:rPr>
          <w:rFonts w:eastAsia="Trebuchet MS"/>
          <w:szCs w:val="24"/>
        </w:rPr>
      </w:pPr>
    </w:p>
    <w:p w:rsidR="003E24B6" w:rsidRPr="0078316E" w:rsidRDefault="003E4D74" w:rsidP="00534513">
      <w:pPr>
        <w:tabs>
          <w:tab w:val="left" w:pos="1094"/>
        </w:tabs>
        <w:suppressAutoHyphens/>
        <w:spacing w:line="360" w:lineRule="auto"/>
        <w:ind w:firstLine="709"/>
        <w:rPr>
          <w:sz w:val="28"/>
          <w:szCs w:val="24"/>
        </w:rPr>
      </w:pPr>
      <w:r w:rsidRPr="0078316E">
        <w:rPr>
          <w:sz w:val="28"/>
          <w:szCs w:val="24"/>
        </w:rPr>
        <w:t xml:space="preserve">Согласно </w:t>
      </w:r>
      <w:r w:rsidR="00F209DB">
        <w:rPr>
          <w:sz w:val="28"/>
          <w:szCs w:val="24"/>
        </w:rPr>
        <w:t>данным приведенным на рисунке 3</w:t>
      </w:r>
      <w:r w:rsidRPr="0078316E">
        <w:rPr>
          <w:sz w:val="28"/>
          <w:szCs w:val="24"/>
        </w:rPr>
        <w:t>а з</w:t>
      </w:r>
      <w:r w:rsidR="003E24B6" w:rsidRPr="0078316E">
        <w:rPr>
          <w:sz w:val="28"/>
          <w:szCs w:val="24"/>
        </w:rPr>
        <w:t xml:space="preserve">начения ударной вязкости ПКМ </w:t>
      </w:r>
      <w:r w:rsidR="003E24B6" w:rsidRPr="0078316E">
        <w:rPr>
          <w:sz w:val="28"/>
          <w:szCs w:val="26"/>
        </w:rPr>
        <w:t>BELZONA</w:t>
      </w:r>
      <w:r w:rsidR="003E24B6" w:rsidRPr="0078316E">
        <w:rPr>
          <w:sz w:val="28"/>
          <w:szCs w:val="24"/>
        </w:rPr>
        <w:t xml:space="preserve"> 1111 монотонно снижаются во всем исследованном диапазоне поглощенных доз. Экстраполяция кривой на арбитражное значение равное а</w:t>
      </w:r>
      <w:r w:rsidR="003E24B6" w:rsidRPr="0078316E">
        <w:rPr>
          <w:sz w:val="28"/>
          <w:szCs w:val="24"/>
          <w:vertAlign w:val="subscript"/>
        </w:rPr>
        <w:t>к</w:t>
      </w:r>
      <w:r w:rsidR="003E24B6" w:rsidRPr="0078316E">
        <w:rPr>
          <w:sz w:val="28"/>
          <w:szCs w:val="24"/>
        </w:rPr>
        <w:t>=0,5∙а</w:t>
      </w:r>
      <w:r w:rsidR="003E24B6" w:rsidRPr="0078316E">
        <w:rPr>
          <w:sz w:val="28"/>
          <w:szCs w:val="24"/>
          <w:vertAlign w:val="subscript"/>
        </w:rPr>
        <w:t>к,исх</w:t>
      </w:r>
      <w:r w:rsidR="003E24B6" w:rsidRPr="0078316E">
        <w:rPr>
          <w:sz w:val="28"/>
          <w:szCs w:val="24"/>
        </w:rPr>
        <w:t xml:space="preserve"> дает предельное значение поглощенной дозы, равное ~950 Мрад.</w:t>
      </w:r>
    </w:p>
    <w:p w:rsidR="003E24B6" w:rsidRPr="0078316E" w:rsidRDefault="003E24B6" w:rsidP="00534513">
      <w:pPr>
        <w:tabs>
          <w:tab w:val="left" w:pos="1094"/>
        </w:tabs>
        <w:suppressAutoHyphens/>
        <w:spacing w:line="360" w:lineRule="auto"/>
        <w:ind w:firstLine="709"/>
        <w:rPr>
          <w:sz w:val="28"/>
          <w:szCs w:val="24"/>
        </w:rPr>
      </w:pPr>
      <w:r w:rsidRPr="0078316E">
        <w:rPr>
          <w:sz w:val="28"/>
          <w:szCs w:val="24"/>
        </w:rPr>
        <w:lastRenderedPageBreak/>
        <w:t xml:space="preserve">Значения ударной вязкости ПКМ </w:t>
      </w:r>
      <w:r w:rsidRPr="0078316E">
        <w:rPr>
          <w:sz w:val="28"/>
          <w:szCs w:val="26"/>
        </w:rPr>
        <w:t>BELZONA</w:t>
      </w:r>
      <w:r w:rsidRPr="0078316E">
        <w:rPr>
          <w:sz w:val="28"/>
          <w:szCs w:val="24"/>
        </w:rPr>
        <w:t xml:space="preserve"> 1831, как и в случае ПКМ </w:t>
      </w:r>
      <w:r w:rsidRPr="0078316E">
        <w:rPr>
          <w:sz w:val="28"/>
          <w:szCs w:val="26"/>
        </w:rPr>
        <w:t>BELZONA</w:t>
      </w:r>
      <w:r w:rsidRPr="0078316E">
        <w:rPr>
          <w:sz w:val="28"/>
          <w:szCs w:val="24"/>
        </w:rPr>
        <w:t xml:space="preserve"> 1111, монотонно снижается во всем исследованном диапазоне поглощенных доз. Экстраполяция кривой на арбитражное значение а</w:t>
      </w:r>
      <w:r w:rsidRPr="0078316E">
        <w:rPr>
          <w:sz w:val="28"/>
          <w:szCs w:val="24"/>
          <w:vertAlign w:val="subscript"/>
        </w:rPr>
        <w:t>к</w:t>
      </w:r>
      <w:r w:rsidRPr="0078316E">
        <w:rPr>
          <w:sz w:val="28"/>
          <w:szCs w:val="24"/>
        </w:rPr>
        <w:t>=0,5∙а</w:t>
      </w:r>
      <w:r w:rsidRPr="0078316E">
        <w:rPr>
          <w:sz w:val="28"/>
          <w:szCs w:val="24"/>
          <w:vertAlign w:val="subscript"/>
        </w:rPr>
        <w:t>к,исх</w:t>
      </w:r>
      <w:r w:rsidRPr="0078316E">
        <w:rPr>
          <w:sz w:val="28"/>
          <w:szCs w:val="24"/>
        </w:rPr>
        <w:t xml:space="preserve"> дает предельное значение поглощенной дозы, равное ~1400 Мрад, которое примерно на 40 % больше по сравнению с ПКМ </w:t>
      </w:r>
      <w:r w:rsidRPr="0078316E">
        <w:rPr>
          <w:sz w:val="28"/>
          <w:szCs w:val="26"/>
        </w:rPr>
        <w:t>BELZONA</w:t>
      </w:r>
      <w:r w:rsidRPr="0078316E">
        <w:rPr>
          <w:sz w:val="28"/>
          <w:szCs w:val="24"/>
        </w:rPr>
        <w:t xml:space="preserve"> </w:t>
      </w:r>
      <w:r w:rsidR="00293D46">
        <w:rPr>
          <w:sz w:val="28"/>
          <w:szCs w:val="24"/>
        </w:rPr>
        <w:t>1111 (рис.3</w:t>
      </w:r>
      <w:r w:rsidR="003E4D74" w:rsidRPr="0078316E">
        <w:rPr>
          <w:sz w:val="28"/>
          <w:szCs w:val="24"/>
        </w:rPr>
        <w:t>б</w:t>
      </w:r>
      <w:r w:rsidRPr="0078316E">
        <w:rPr>
          <w:sz w:val="28"/>
          <w:szCs w:val="24"/>
        </w:rPr>
        <w:t>).</w:t>
      </w:r>
    </w:p>
    <w:tbl>
      <w:tblPr>
        <w:tblStyle w:val="a6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9286"/>
      </w:tblGrid>
      <w:tr w:rsidR="003E24B6" w:rsidTr="003E24B6">
        <w:tc>
          <w:tcPr>
            <w:tcW w:w="9286" w:type="dxa"/>
            <w:vAlign w:val="center"/>
          </w:tcPr>
          <w:p w:rsidR="003E24B6" w:rsidRDefault="003E24B6" w:rsidP="00534513">
            <w:pPr>
              <w:tabs>
                <w:tab w:val="left" w:pos="1094"/>
              </w:tabs>
              <w:suppressAutoHyphens/>
              <w:spacing w:line="360" w:lineRule="auto"/>
              <w:jc w:val="center"/>
              <w:rPr>
                <w:szCs w:val="24"/>
              </w:rPr>
            </w:pPr>
            <w:r w:rsidRPr="003E24B6">
              <w:rPr>
                <w:noProof/>
                <w:szCs w:val="24"/>
                <w:lang w:eastAsia="ru-RU"/>
              </w:rPr>
              <w:drawing>
                <wp:inline distT="0" distB="0" distL="0" distR="0">
                  <wp:extent cx="3752850" cy="2448320"/>
                  <wp:effectExtent l="0" t="0" r="0" b="0"/>
                  <wp:docPr id="21509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509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56416" cy="24506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24B6" w:rsidTr="003E24B6">
        <w:tc>
          <w:tcPr>
            <w:tcW w:w="9286" w:type="dxa"/>
            <w:vAlign w:val="center"/>
          </w:tcPr>
          <w:p w:rsidR="003E24B6" w:rsidRPr="00CC0295" w:rsidRDefault="003E24B6" w:rsidP="00534513">
            <w:pPr>
              <w:tabs>
                <w:tab w:val="left" w:pos="1094"/>
              </w:tabs>
              <w:suppressAutoHyphens/>
              <w:spacing w:line="360" w:lineRule="auto"/>
              <w:jc w:val="center"/>
              <w:rPr>
                <w:i/>
                <w:szCs w:val="24"/>
              </w:rPr>
            </w:pPr>
            <w:r w:rsidRPr="00CC0295">
              <w:rPr>
                <w:i/>
                <w:szCs w:val="24"/>
              </w:rPr>
              <w:t>а</w:t>
            </w:r>
          </w:p>
        </w:tc>
      </w:tr>
      <w:tr w:rsidR="003E24B6" w:rsidTr="003E24B6">
        <w:tc>
          <w:tcPr>
            <w:tcW w:w="9286" w:type="dxa"/>
            <w:vAlign w:val="center"/>
          </w:tcPr>
          <w:p w:rsidR="003E24B6" w:rsidRDefault="003E24B6" w:rsidP="00534513">
            <w:pPr>
              <w:tabs>
                <w:tab w:val="left" w:pos="1094"/>
              </w:tabs>
              <w:suppressAutoHyphens/>
              <w:spacing w:line="360" w:lineRule="auto"/>
              <w:jc w:val="center"/>
              <w:rPr>
                <w:szCs w:val="24"/>
              </w:rPr>
            </w:pPr>
            <w:r w:rsidRPr="003E24B6">
              <w:rPr>
                <w:noProof/>
                <w:szCs w:val="24"/>
                <w:lang w:eastAsia="ru-RU"/>
              </w:rPr>
              <w:drawing>
                <wp:inline distT="0" distB="0" distL="0" distR="0">
                  <wp:extent cx="3897630" cy="2543175"/>
                  <wp:effectExtent l="0" t="0" r="0" b="0"/>
                  <wp:docPr id="22533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533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05351" cy="25482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24B6" w:rsidTr="003E24B6">
        <w:tc>
          <w:tcPr>
            <w:tcW w:w="9286" w:type="dxa"/>
            <w:vAlign w:val="center"/>
          </w:tcPr>
          <w:p w:rsidR="003E24B6" w:rsidRPr="00CC0295" w:rsidRDefault="003E24B6" w:rsidP="00534513">
            <w:pPr>
              <w:tabs>
                <w:tab w:val="left" w:pos="1094"/>
              </w:tabs>
              <w:suppressAutoHyphens/>
              <w:spacing w:line="360" w:lineRule="auto"/>
              <w:jc w:val="center"/>
              <w:rPr>
                <w:i/>
                <w:szCs w:val="24"/>
              </w:rPr>
            </w:pPr>
            <w:r w:rsidRPr="00CC0295">
              <w:rPr>
                <w:i/>
                <w:szCs w:val="24"/>
              </w:rPr>
              <w:t>б</w:t>
            </w:r>
          </w:p>
        </w:tc>
      </w:tr>
    </w:tbl>
    <w:p w:rsidR="003E24B6" w:rsidRPr="00534513" w:rsidRDefault="00293D46" w:rsidP="00534513">
      <w:pPr>
        <w:suppressAutoHyphens/>
        <w:spacing w:line="360" w:lineRule="auto"/>
        <w:jc w:val="center"/>
        <w:rPr>
          <w:rFonts w:eastAsia="Trebuchet MS"/>
          <w:szCs w:val="24"/>
        </w:rPr>
      </w:pPr>
      <w:r w:rsidRPr="00534513">
        <w:rPr>
          <w:rFonts w:eastAsia="Trebuchet MS"/>
          <w:szCs w:val="24"/>
        </w:rPr>
        <w:t>Рис. 3</w:t>
      </w:r>
      <w:r w:rsidR="003E24B6" w:rsidRPr="00534513">
        <w:rPr>
          <w:rFonts w:eastAsia="Trebuchet MS"/>
          <w:szCs w:val="24"/>
        </w:rPr>
        <w:t xml:space="preserve">. Влияние поглощенной дозы на ударную вязкость ПКМ </w:t>
      </w:r>
      <w:r w:rsidR="003E24B6" w:rsidRPr="00534513">
        <w:rPr>
          <w:szCs w:val="24"/>
          <w:lang w:val="en-US"/>
        </w:rPr>
        <w:t>BELZONA</w:t>
      </w:r>
      <w:r w:rsidR="003E24B6" w:rsidRPr="00534513">
        <w:rPr>
          <w:szCs w:val="24"/>
          <w:vertAlign w:val="superscript"/>
        </w:rPr>
        <w:t>®</w:t>
      </w:r>
      <w:r w:rsidR="003E24B6" w:rsidRPr="00534513">
        <w:rPr>
          <w:rFonts w:eastAsia="Trebuchet MS"/>
          <w:szCs w:val="24"/>
        </w:rPr>
        <w:t xml:space="preserve">1111 (а) и ПКМ </w:t>
      </w:r>
      <w:r w:rsidR="003E24B6" w:rsidRPr="00534513">
        <w:rPr>
          <w:szCs w:val="24"/>
          <w:lang w:val="en-US"/>
        </w:rPr>
        <w:t>BELZONA</w:t>
      </w:r>
      <w:r w:rsidR="003E24B6" w:rsidRPr="00534513">
        <w:rPr>
          <w:szCs w:val="24"/>
          <w:vertAlign w:val="superscript"/>
        </w:rPr>
        <w:t>®</w:t>
      </w:r>
      <w:r w:rsidR="003E24B6" w:rsidRPr="00534513">
        <w:rPr>
          <w:rFonts w:eastAsia="Trebuchet MS"/>
          <w:szCs w:val="24"/>
        </w:rPr>
        <w:t>1831 (б)</w:t>
      </w:r>
    </w:p>
    <w:p w:rsidR="00B0024F" w:rsidRPr="00B0024F" w:rsidRDefault="00B0024F" w:rsidP="00534513">
      <w:pPr>
        <w:suppressAutoHyphens/>
        <w:spacing w:line="360" w:lineRule="auto"/>
        <w:jc w:val="center"/>
        <w:rPr>
          <w:rFonts w:eastAsia="Trebuchet MS"/>
          <w:i/>
          <w:sz w:val="28"/>
          <w:szCs w:val="24"/>
        </w:rPr>
      </w:pPr>
    </w:p>
    <w:p w:rsidR="005B345D" w:rsidRDefault="005B345D" w:rsidP="00534513">
      <w:pPr>
        <w:suppressAutoHyphens/>
        <w:spacing w:after="200"/>
        <w:jc w:val="left"/>
        <w:rPr>
          <w:rFonts w:eastAsia="Trebuchet MS"/>
          <w:b/>
          <w:sz w:val="28"/>
          <w:szCs w:val="24"/>
        </w:rPr>
      </w:pPr>
      <w:r>
        <w:rPr>
          <w:rFonts w:eastAsia="Trebuchet MS"/>
          <w:b/>
          <w:sz w:val="28"/>
          <w:szCs w:val="24"/>
        </w:rPr>
        <w:br w:type="page"/>
      </w:r>
    </w:p>
    <w:p w:rsidR="003A0A88" w:rsidRPr="00293D46" w:rsidRDefault="003A0A88" w:rsidP="00534513">
      <w:pPr>
        <w:suppressAutoHyphens/>
        <w:spacing w:line="360" w:lineRule="auto"/>
        <w:ind w:firstLine="709"/>
        <w:rPr>
          <w:rFonts w:eastAsia="Trebuchet MS"/>
          <w:b/>
          <w:sz w:val="28"/>
          <w:szCs w:val="24"/>
        </w:rPr>
      </w:pPr>
      <w:r w:rsidRPr="00293D46">
        <w:rPr>
          <w:rFonts w:eastAsia="Trebuchet MS"/>
          <w:b/>
          <w:sz w:val="28"/>
          <w:szCs w:val="24"/>
        </w:rPr>
        <w:lastRenderedPageBreak/>
        <w:t>Выводы</w:t>
      </w:r>
    </w:p>
    <w:p w:rsidR="003A0A88" w:rsidRPr="0078316E" w:rsidRDefault="003A0A88" w:rsidP="00534513">
      <w:pPr>
        <w:tabs>
          <w:tab w:val="left" w:pos="1094"/>
          <w:tab w:val="left" w:pos="4475"/>
        </w:tabs>
        <w:suppressAutoHyphens/>
        <w:spacing w:line="360" w:lineRule="auto"/>
        <w:ind w:firstLine="709"/>
        <w:rPr>
          <w:sz w:val="28"/>
          <w:szCs w:val="24"/>
        </w:rPr>
      </w:pPr>
      <w:r w:rsidRPr="0078316E">
        <w:rPr>
          <w:sz w:val="28"/>
          <w:szCs w:val="24"/>
        </w:rPr>
        <w:t>Разработана методика проведения ускоренных радиационных испытаний полимерных композиционных материалов на радиационное старение в водной среде в поле γ-излучения. В качестве основных показателей для оценки радиационной стойкости ПКМ в условиях работы в бассейнах выдержки и хранилищах ЖРО, выбраны показатели адгезионная про</w:t>
      </w:r>
      <w:r w:rsidRPr="0078316E">
        <w:rPr>
          <w:sz w:val="28"/>
          <w:szCs w:val="24"/>
        </w:rPr>
        <w:t>ч</w:t>
      </w:r>
      <w:r w:rsidRPr="0078316E">
        <w:rPr>
          <w:sz w:val="28"/>
          <w:szCs w:val="24"/>
        </w:rPr>
        <w:t>ность, прочность на сжатие, ударная вязкость.</w:t>
      </w:r>
    </w:p>
    <w:p w:rsidR="003A0A88" w:rsidRPr="0078316E" w:rsidRDefault="003A0A88" w:rsidP="00534513">
      <w:pPr>
        <w:tabs>
          <w:tab w:val="left" w:pos="1094"/>
          <w:tab w:val="left" w:pos="4475"/>
        </w:tabs>
        <w:suppressAutoHyphens/>
        <w:spacing w:line="360" w:lineRule="auto"/>
        <w:ind w:firstLine="709"/>
        <w:rPr>
          <w:sz w:val="28"/>
          <w:szCs w:val="24"/>
        </w:rPr>
      </w:pPr>
      <w:r w:rsidRPr="0078316E">
        <w:rPr>
          <w:sz w:val="28"/>
          <w:szCs w:val="24"/>
        </w:rPr>
        <w:t>Проведены ускоренные испытания на радиационное старение двух видов ПКМ холодного отверждения фирмы «BELZONA POLYMERICS LTD» BELZONA®1111 и BELZONA®1831 на основе эпоксидной смолы до набора поврежденных доз ~100, ~200 и ~500 Мрад со средними скоростями 0,92…1,43 Мрад/ч.</w:t>
      </w:r>
    </w:p>
    <w:p w:rsidR="003A0A88" w:rsidRPr="0078316E" w:rsidRDefault="003A0A88" w:rsidP="00534513">
      <w:pPr>
        <w:tabs>
          <w:tab w:val="left" w:pos="1094"/>
          <w:tab w:val="left" w:pos="4475"/>
        </w:tabs>
        <w:suppressAutoHyphens/>
        <w:spacing w:line="360" w:lineRule="auto"/>
        <w:ind w:firstLine="709"/>
        <w:rPr>
          <w:sz w:val="28"/>
          <w:szCs w:val="24"/>
        </w:rPr>
      </w:pPr>
      <w:r w:rsidRPr="0078316E">
        <w:rPr>
          <w:sz w:val="28"/>
          <w:szCs w:val="24"/>
        </w:rPr>
        <w:t>Испытания ПКМ в водной среде шахты-хранилища приводят к изменению внешнего вида и значений выбранных показателей радиационной стойкости.</w:t>
      </w:r>
    </w:p>
    <w:p w:rsidR="003A0A88" w:rsidRPr="0078316E" w:rsidRDefault="003A0A88" w:rsidP="00534513">
      <w:pPr>
        <w:tabs>
          <w:tab w:val="left" w:pos="1094"/>
          <w:tab w:val="left" w:pos="4475"/>
        </w:tabs>
        <w:suppressAutoHyphens/>
        <w:spacing w:line="360" w:lineRule="auto"/>
        <w:ind w:firstLine="709"/>
        <w:rPr>
          <w:sz w:val="28"/>
          <w:szCs w:val="24"/>
        </w:rPr>
      </w:pPr>
      <w:r w:rsidRPr="0078316E">
        <w:rPr>
          <w:sz w:val="28"/>
          <w:szCs w:val="24"/>
        </w:rPr>
        <w:t>Значения ударной вязкости и адгезионной прочности обоих видов ПКМ монотонно снижаются во всем исследованном диапазоне поглощенных доз, в то время как значения прочности на сжатие обоих ПКМ при д</w:t>
      </w:r>
      <w:r w:rsidRPr="0078316E">
        <w:rPr>
          <w:sz w:val="28"/>
          <w:szCs w:val="24"/>
        </w:rPr>
        <w:t>о</w:t>
      </w:r>
      <w:r w:rsidRPr="0078316E">
        <w:rPr>
          <w:sz w:val="28"/>
          <w:szCs w:val="24"/>
        </w:rPr>
        <w:t xml:space="preserve">зах до 100 Мрад возрастают, а затем монотонно снижаются. </w:t>
      </w:r>
    </w:p>
    <w:p w:rsidR="00B0024F" w:rsidRDefault="003A0A88" w:rsidP="00534513">
      <w:pPr>
        <w:tabs>
          <w:tab w:val="left" w:pos="1094"/>
          <w:tab w:val="left" w:pos="4475"/>
        </w:tabs>
        <w:suppressAutoHyphens/>
        <w:spacing w:line="360" w:lineRule="auto"/>
        <w:ind w:firstLine="709"/>
        <w:rPr>
          <w:sz w:val="28"/>
          <w:szCs w:val="24"/>
        </w:rPr>
      </w:pPr>
      <w:r w:rsidRPr="0078316E">
        <w:rPr>
          <w:sz w:val="28"/>
          <w:szCs w:val="24"/>
        </w:rPr>
        <w:t>Предельные значения радиационной стойкости в поле γ-излучения, определенные путем экстраполяции экспериментальных данных на арбитражные значения равны ~1000 и ~1400 Мрад соответственно для ПК</w:t>
      </w:r>
      <w:r w:rsidR="00293D46">
        <w:rPr>
          <w:sz w:val="28"/>
          <w:szCs w:val="24"/>
        </w:rPr>
        <w:t xml:space="preserve">М </w:t>
      </w:r>
      <w:r w:rsidR="00493665" w:rsidRPr="0078316E">
        <w:rPr>
          <w:sz w:val="28"/>
          <w:szCs w:val="24"/>
        </w:rPr>
        <w:t xml:space="preserve">BELZONA®1111 </w:t>
      </w:r>
      <w:r w:rsidR="00293D46">
        <w:rPr>
          <w:sz w:val="28"/>
          <w:szCs w:val="24"/>
        </w:rPr>
        <w:t xml:space="preserve">и </w:t>
      </w:r>
      <w:r w:rsidR="00493665" w:rsidRPr="0078316E">
        <w:rPr>
          <w:sz w:val="28"/>
          <w:szCs w:val="24"/>
        </w:rPr>
        <w:t>BELZONA®1831</w:t>
      </w:r>
      <w:r w:rsidR="00293D46">
        <w:rPr>
          <w:sz w:val="28"/>
          <w:szCs w:val="24"/>
        </w:rPr>
        <w:t>, что свидетельствует о их удовлетв</w:t>
      </w:r>
      <w:r w:rsidR="00293D46">
        <w:rPr>
          <w:sz w:val="28"/>
          <w:szCs w:val="24"/>
        </w:rPr>
        <w:t>о</w:t>
      </w:r>
      <w:r w:rsidR="00293D46">
        <w:rPr>
          <w:sz w:val="28"/>
          <w:szCs w:val="24"/>
        </w:rPr>
        <w:t>рительной радиационной стойкости.</w:t>
      </w:r>
    </w:p>
    <w:p w:rsidR="00534513" w:rsidRDefault="00534513" w:rsidP="00534513">
      <w:pPr>
        <w:tabs>
          <w:tab w:val="left" w:pos="1094"/>
          <w:tab w:val="left" w:pos="4475"/>
        </w:tabs>
        <w:suppressAutoHyphens/>
        <w:spacing w:line="360" w:lineRule="auto"/>
        <w:ind w:firstLine="709"/>
        <w:rPr>
          <w:rFonts w:eastAsia="Trebuchet MS"/>
          <w:sz w:val="28"/>
          <w:szCs w:val="24"/>
        </w:rPr>
      </w:pPr>
    </w:p>
    <w:p w:rsidR="0028209C" w:rsidRPr="00534513" w:rsidRDefault="00534513" w:rsidP="00534513">
      <w:pPr>
        <w:suppressAutoHyphens/>
        <w:spacing w:line="360" w:lineRule="auto"/>
        <w:ind w:firstLine="709"/>
        <w:rPr>
          <w:rFonts w:eastAsia="Trebuchet MS"/>
          <w:caps/>
          <w:sz w:val="28"/>
          <w:szCs w:val="24"/>
        </w:rPr>
      </w:pPr>
      <w:r w:rsidRPr="00534513">
        <w:rPr>
          <w:rFonts w:eastAsia="Trebuchet MS"/>
          <w:sz w:val="28"/>
          <w:szCs w:val="24"/>
        </w:rPr>
        <w:t>Литература</w:t>
      </w:r>
    </w:p>
    <w:p w:rsidR="00B0024F" w:rsidRPr="00B0024F" w:rsidRDefault="00B0024F" w:rsidP="00534513">
      <w:pPr>
        <w:numPr>
          <w:ilvl w:val="0"/>
          <w:numId w:val="3"/>
        </w:numPr>
        <w:tabs>
          <w:tab w:val="left" w:pos="1134"/>
        </w:tabs>
        <w:suppressAutoHyphens/>
        <w:spacing w:line="360" w:lineRule="auto"/>
        <w:ind w:left="0" w:firstLine="709"/>
        <w:rPr>
          <w:sz w:val="28"/>
          <w:szCs w:val="28"/>
        </w:rPr>
      </w:pPr>
      <w:r w:rsidRPr="00B0024F">
        <w:rPr>
          <w:sz w:val="28"/>
          <w:szCs w:val="28"/>
        </w:rPr>
        <w:t>ГОСТ</w:t>
      </w:r>
      <w:r>
        <w:rPr>
          <w:sz w:val="28"/>
          <w:szCs w:val="28"/>
        </w:rPr>
        <w:t xml:space="preserve"> </w:t>
      </w:r>
      <w:r w:rsidRPr="00B0024F">
        <w:rPr>
          <w:sz w:val="28"/>
          <w:szCs w:val="28"/>
        </w:rPr>
        <w:t>27890-88 Покрытия лакокрасочные защитные дезактивируемые. Метод определения адгезионной прочности нормальным отр</w:t>
      </w:r>
      <w:r w:rsidRPr="00B0024F">
        <w:rPr>
          <w:sz w:val="28"/>
          <w:szCs w:val="28"/>
        </w:rPr>
        <w:t>ы</w:t>
      </w:r>
      <w:r w:rsidRPr="00B0024F">
        <w:rPr>
          <w:sz w:val="28"/>
          <w:szCs w:val="28"/>
        </w:rPr>
        <w:t>вом.- М.: Госстандарт СССР.-11 с.</w:t>
      </w:r>
    </w:p>
    <w:p w:rsidR="00B0024F" w:rsidRPr="00B0024F" w:rsidRDefault="00B0024F" w:rsidP="00534513">
      <w:pPr>
        <w:numPr>
          <w:ilvl w:val="0"/>
          <w:numId w:val="3"/>
        </w:numPr>
        <w:tabs>
          <w:tab w:val="left" w:pos="1134"/>
        </w:tabs>
        <w:suppressAutoHyphens/>
        <w:spacing w:line="360" w:lineRule="auto"/>
        <w:ind w:left="0" w:firstLine="709"/>
        <w:rPr>
          <w:sz w:val="28"/>
          <w:szCs w:val="28"/>
        </w:rPr>
      </w:pPr>
      <w:r w:rsidRPr="00B0024F">
        <w:rPr>
          <w:sz w:val="28"/>
          <w:szCs w:val="28"/>
        </w:rPr>
        <w:lastRenderedPageBreak/>
        <w:t>ГОСТ</w:t>
      </w:r>
      <w:r>
        <w:rPr>
          <w:sz w:val="28"/>
          <w:szCs w:val="28"/>
        </w:rPr>
        <w:t xml:space="preserve"> </w:t>
      </w:r>
      <w:r w:rsidRPr="00B0024F">
        <w:rPr>
          <w:sz w:val="28"/>
          <w:szCs w:val="28"/>
        </w:rPr>
        <w:t>4651-82 Пластмассы. Метод испытания на сжатие.- М.: Госстандарт СССР.-9 с.</w:t>
      </w:r>
    </w:p>
    <w:p w:rsidR="0028209C" w:rsidRPr="00493665" w:rsidRDefault="00B0024F" w:rsidP="00534513">
      <w:pPr>
        <w:numPr>
          <w:ilvl w:val="0"/>
          <w:numId w:val="3"/>
        </w:numPr>
        <w:tabs>
          <w:tab w:val="left" w:pos="1134"/>
        </w:tabs>
        <w:suppressAutoHyphens/>
        <w:spacing w:line="360" w:lineRule="auto"/>
        <w:ind w:left="0" w:firstLine="709"/>
        <w:rPr>
          <w:sz w:val="28"/>
          <w:szCs w:val="28"/>
        </w:rPr>
      </w:pPr>
      <w:r w:rsidRPr="00B0024F">
        <w:rPr>
          <w:sz w:val="28"/>
          <w:szCs w:val="28"/>
        </w:rPr>
        <w:t>ГОСТ</w:t>
      </w:r>
      <w:r>
        <w:rPr>
          <w:sz w:val="28"/>
          <w:szCs w:val="28"/>
        </w:rPr>
        <w:t xml:space="preserve"> </w:t>
      </w:r>
      <w:r w:rsidRPr="00B0024F">
        <w:rPr>
          <w:sz w:val="28"/>
          <w:szCs w:val="28"/>
        </w:rPr>
        <w:t>4647-80 Пластмассы. Метод определения ударной вязкости по Шарпи. - М.: Госстандарт СССР.-27 с.</w:t>
      </w:r>
    </w:p>
    <w:p w:rsidR="00493665" w:rsidRPr="00493665" w:rsidRDefault="00493665" w:rsidP="00534513">
      <w:pPr>
        <w:numPr>
          <w:ilvl w:val="0"/>
          <w:numId w:val="3"/>
        </w:numPr>
        <w:tabs>
          <w:tab w:val="left" w:pos="1134"/>
        </w:tabs>
        <w:suppressAutoHyphens/>
        <w:spacing w:line="360" w:lineRule="auto"/>
        <w:ind w:left="0" w:firstLine="709"/>
        <w:rPr>
          <w:sz w:val="28"/>
          <w:szCs w:val="28"/>
        </w:rPr>
      </w:pPr>
      <w:r w:rsidRPr="00493665">
        <w:rPr>
          <w:sz w:val="28"/>
          <w:szCs w:val="28"/>
        </w:rPr>
        <w:t>ГОСТ 25645.331-91 Материалы полимерные. Требования к оценке радиационной стойкости.- М.: Госстандарт СССР.- 14 с.</w:t>
      </w:r>
    </w:p>
    <w:p w:rsidR="00A73A5F" w:rsidRPr="00D9069B" w:rsidRDefault="00493665" w:rsidP="00534513">
      <w:pPr>
        <w:numPr>
          <w:ilvl w:val="0"/>
          <w:numId w:val="3"/>
        </w:numPr>
        <w:tabs>
          <w:tab w:val="left" w:pos="1134"/>
        </w:tabs>
        <w:suppressAutoHyphens/>
        <w:spacing w:line="360" w:lineRule="auto"/>
        <w:ind w:left="0" w:firstLine="709"/>
        <w:rPr>
          <w:sz w:val="28"/>
          <w:szCs w:val="28"/>
          <w:lang w:val="en-US"/>
        </w:rPr>
      </w:pPr>
      <w:r w:rsidRPr="00493665">
        <w:rPr>
          <w:sz w:val="28"/>
          <w:szCs w:val="28"/>
        </w:rPr>
        <w:t>ГОСТ Р 51102-97 Покрытия полимерные защитные дезактивируемые. Общие технические требования.- М.: Госстандарт СССР.-8 с.</w:t>
      </w:r>
      <w:r w:rsidR="00534513" w:rsidRPr="00D9069B">
        <w:rPr>
          <w:sz w:val="28"/>
          <w:szCs w:val="28"/>
          <w:lang w:val="en-US"/>
        </w:rPr>
        <w:t xml:space="preserve"> </w:t>
      </w:r>
    </w:p>
    <w:sectPr w:rsidR="00A73A5F" w:rsidRPr="00D9069B" w:rsidSect="00B62CBE">
      <w:footerReference w:type="default" r:id="rId62"/>
      <w:pgSz w:w="11906" w:h="16838"/>
      <w:pgMar w:top="1134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A61C7" w:rsidRDefault="006A61C7" w:rsidP="00534513">
      <w:pPr>
        <w:spacing w:line="240" w:lineRule="auto"/>
      </w:pPr>
      <w:r>
        <w:separator/>
      </w:r>
    </w:p>
  </w:endnote>
  <w:endnote w:type="continuationSeparator" w:id="1">
    <w:p w:rsidR="006A61C7" w:rsidRDefault="006A61C7" w:rsidP="00534513">
      <w:pPr>
        <w:spacing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Trebuchet MS">
    <w:panose1 w:val="020B0603020202020204"/>
    <w:charset w:val="CC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5728755"/>
      <w:docPartObj>
        <w:docPartGallery w:val="Page Numbers (Bottom of Page)"/>
        <w:docPartUnique/>
      </w:docPartObj>
    </w:sdtPr>
    <w:sdtContent>
      <w:p w:rsidR="00534513" w:rsidRDefault="00534513">
        <w:pPr>
          <w:pStyle w:val="aa"/>
          <w:jc w:val="center"/>
        </w:pPr>
        <w:fldSimple w:instr=" PAGE   \* MERGEFORMAT ">
          <w:r>
            <w:rPr>
              <w:noProof/>
            </w:rPr>
            <w:t>14</w:t>
          </w:r>
        </w:fldSimple>
      </w:p>
    </w:sdtContent>
  </w:sdt>
  <w:p w:rsidR="00534513" w:rsidRDefault="00534513">
    <w:pPr>
      <w:pStyle w:val="a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A61C7" w:rsidRDefault="006A61C7" w:rsidP="00534513">
      <w:pPr>
        <w:spacing w:line="240" w:lineRule="auto"/>
      </w:pPr>
      <w:r>
        <w:separator/>
      </w:r>
    </w:p>
  </w:footnote>
  <w:footnote w:type="continuationSeparator" w:id="1">
    <w:p w:rsidR="006A61C7" w:rsidRDefault="006A61C7" w:rsidP="00534513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9570584"/>
    <w:multiLevelType w:val="hybridMultilevel"/>
    <w:tmpl w:val="871A7C1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>
    <w:nsid w:val="324F3CEB"/>
    <w:multiLevelType w:val="hybridMultilevel"/>
    <w:tmpl w:val="75C46EF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>
    <w:nsid w:val="66422DF7"/>
    <w:multiLevelType w:val="hybridMultilevel"/>
    <w:tmpl w:val="83A032F8"/>
    <w:lvl w:ilvl="0" w:tplc="259E6274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75581403"/>
    <w:multiLevelType w:val="hybridMultilevel"/>
    <w:tmpl w:val="F8EAE4A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2"/>
  </w:num>
  <w:num w:numId="4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efaultTabStop w:val="708"/>
  <w:autoHyphenation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0D6ED1"/>
    <w:rsid w:val="0000371B"/>
    <w:rsid w:val="000240BE"/>
    <w:rsid w:val="00032590"/>
    <w:rsid w:val="000468B1"/>
    <w:rsid w:val="000D49B3"/>
    <w:rsid w:val="000D6ED1"/>
    <w:rsid w:val="000F5CAC"/>
    <w:rsid w:val="0010622E"/>
    <w:rsid w:val="0010724F"/>
    <w:rsid w:val="001256CA"/>
    <w:rsid w:val="001E0538"/>
    <w:rsid w:val="00201668"/>
    <w:rsid w:val="00222ECE"/>
    <w:rsid w:val="0025767D"/>
    <w:rsid w:val="002643A1"/>
    <w:rsid w:val="002764C1"/>
    <w:rsid w:val="0028209C"/>
    <w:rsid w:val="00285F9D"/>
    <w:rsid w:val="00293D46"/>
    <w:rsid w:val="00295C6A"/>
    <w:rsid w:val="002A3A46"/>
    <w:rsid w:val="00304027"/>
    <w:rsid w:val="00317336"/>
    <w:rsid w:val="0032706E"/>
    <w:rsid w:val="00330258"/>
    <w:rsid w:val="0034319F"/>
    <w:rsid w:val="003726C6"/>
    <w:rsid w:val="003A0A88"/>
    <w:rsid w:val="003A64C3"/>
    <w:rsid w:val="003D7B2D"/>
    <w:rsid w:val="003E24B6"/>
    <w:rsid w:val="003E4D74"/>
    <w:rsid w:val="003F6A33"/>
    <w:rsid w:val="0045184E"/>
    <w:rsid w:val="0047129C"/>
    <w:rsid w:val="00482736"/>
    <w:rsid w:val="00493665"/>
    <w:rsid w:val="00496AA9"/>
    <w:rsid w:val="004A67D2"/>
    <w:rsid w:val="004C1C56"/>
    <w:rsid w:val="004D262C"/>
    <w:rsid w:val="004E0C13"/>
    <w:rsid w:val="00520E67"/>
    <w:rsid w:val="00534513"/>
    <w:rsid w:val="005B345D"/>
    <w:rsid w:val="005D6873"/>
    <w:rsid w:val="00646523"/>
    <w:rsid w:val="0064799B"/>
    <w:rsid w:val="00654C71"/>
    <w:rsid w:val="00672BE4"/>
    <w:rsid w:val="006A61C7"/>
    <w:rsid w:val="006B7D4C"/>
    <w:rsid w:val="006F6EBB"/>
    <w:rsid w:val="00721A28"/>
    <w:rsid w:val="00724183"/>
    <w:rsid w:val="007740DA"/>
    <w:rsid w:val="0078316E"/>
    <w:rsid w:val="007B6EEE"/>
    <w:rsid w:val="007D7563"/>
    <w:rsid w:val="007F05D7"/>
    <w:rsid w:val="00805ACA"/>
    <w:rsid w:val="008279C8"/>
    <w:rsid w:val="008C0BA3"/>
    <w:rsid w:val="008C3EA0"/>
    <w:rsid w:val="009241D0"/>
    <w:rsid w:val="00964659"/>
    <w:rsid w:val="00972FCF"/>
    <w:rsid w:val="0098758B"/>
    <w:rsid w:val="0099477B"/>
    <w:rsid w:val="009B197C"/>
    <w:rsid w:val="00A35B51"/>
    <w:rsid w:val="00A54537"/>
    <w:rsid w:val="00A73A5F"/>
    <w:rsid w:val="00AC595D"/>
    <w:rsid w:val="00B0024F"/>
    <w:rsid w:val="00B01582"/>
    <w:rsid w:val="00B534DA"/>
    <w:rsid w:val="00B62CBE"/>
    <w:rsid w:val="00B75134"/>
    <w:rsid w:val="00B85F88"/>
    <w:rsid w:val="00BA34D0"/>
    <w:rsid w:val="00BF6250"/>
    <w:rsid w:val="00C14A51"/>
    <w:rsid w:val="00C73198"/>
    <w:rsid w:val="00C80F21"/>
    <w:rsid w:val="00C87FB2"/>
    <w:rsid w:val="00CC0295"/>
    <w:rsid w:val="00CC62E9"/>
    <w:rsid w:val="00D03A08"/>
    <w:rsid w:val="00D23EE5"/>
    <w:rsid w:val="00D609DA"/>
    <w:rsid w:val="00D67F16"/>
    <w:rsid w:val="00D822E8"/>
    <w:rsid w:val="00D9069B"/>
    <w:rsid w:val="00DA2F28"/>
    <w:rsid w:val="00DC2845"/>
    <w:rsid w:val="00E07D0A"/>
    <w:rsid w:val="00E54AA7"/>
    <w:rsid w:val="00E75264"/>
    <w:rsid w:val="00E80253"/>
    <w:rsid w:val="00F209DB"/>
    <w:rsid w:val="00F470EA"/>
    <w:rsid w:val="00F94004"/>
    <w:rsid w:val="00F979DC"/>
    <w:rsid w:val="00FE0445"/>
    <w:rsid w:val="00FF408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="Calibr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01668"/>
    <w:pPr>
      <w:spacing w:after="0"/>
      <w:jc w:val="both"/>
    </w:pPr>
    <w:rPr>
      <w:rFonts w:ascii="Times New Roman" w:hAnsi="Times New Roman" w:cs="Times New Roman"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5D6873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10622E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10622E"/>
    <w:rPr>
      <w:rFonts w:ascii="Tahoma" w:hAnsi="Tahoma" w:cs="Tahoma"/>
      <w:sz w:val="16"/>
      <w:szCs w:val="16"/>
    </w:rPr>
  </w:style>
  <w:style w:type="table" w:styleId="a6">
    <w:name w:val="Table Grid"/>
    <w:basedOn w:val="a1"/>
    <w:uiPriority w:val="59"/>
    <w:rsid w:val="0045184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">
    <w:name w:val="Сетка таблицы1"/>
    <w:basedOn w:val="a1"/>
    <w:next w:val="a6"/>
    <w:uiPriority w:val="59"/>
    <w:rsid w:val="00672BE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caption"/>
    <w:basedOn w:val="a"/>
    <w:next w:val="a"/>
    <w:uiPriority w:val="35"/>
    <w:unhideWhenUsed/>
    <w:qFormat/>
    <w:rsid w:val="00672BE4"/>
    <w:pPr>
      <w:spacing w:after="200" w:line="240" w:lineRule="auto"/>
    </w:pPr>
    <w:rPr>
      <w:b/>
      <w:bCs/>
      <w:color w:val="4F81BD" w:themeColor="accent1"/>
      <w:sz w:val="18"/>
      <w:szCs w:val="18"/>
    </w:rPr>
  </w:style>
  <w:style w:type="paragraph" w:styleId="a8">
    <w:name w:val="header"/>
    <w:basedOn w:val="a"/>
    <w:link w:val="a9"/>
    <w:uiPriority w:val="99"/>
    <w:semiHidden/>
    <w:unhideWhenUsed/>
    <w:rsid w:val="00534513"/>
    <w:pPr>
      <w:tabs>
        <w:tab w:val="center" w:pos="4677"/>
        <w:tab w:val="right" w:pos="9355"/>
      </w:tabs>
      <w:spacing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semiHidden/>
    <w:rsid w:val="00534513"/>
    <w:rPr>
      <w:rFonts w:ascii="Times New Roman" w:hAnsi="Times New Roman" w:cs="Times New Roman"/>
      <w:sz w:val="24"/>
    </w:rPr>
  </w:style>
  <w:style w:type="paragraph" w:styleId="aa">
    <w:name w:val="footer"/>
    <w:basedOn w:val="a"/>
    <w:link w:val="ab"/>
    <w:uiPriority w:val="99"/>
    <w:unhideWhenUsed/>
    <w:rsid w:val="00534513"/>
    <w:pPr>
      <w:tabs>
        <w:tab w:val="center" w:pos="4677"/>
        <w:tab w:val="right" w:pos="9355"/>
      </w:tabs>
      <w:spacing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534513"/>
    <w:rPr>
      <w:rFonts w:ascii="Times New Roman" w:hAnsi="Times New Roman" w:cs="Times New Roman"/>
      <w:sz w:val="24"/>
    </w:rPr>
  </w:style>
  <w:style w:type="character" w:styleId="ac">
    <w:name w:val="Hyperlink"/>
    <w:basedOn w:val="a0"/>
    <w:uiPriority w:val="99"/>
    <w:unhideWhenUsed/>
    <w:rsid w:val="00534513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="Calibr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01668"/>
    <w:pPr>
      <w:spacing w:after="0"/>
      <w:jc w:val="both"/>
    </w:pPr>
    <w:rPr>
      <w:rFonts w:ascii="Times New Roman" w:hAnsi="Times New Roman" w:cs="Times New Roman"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5D6873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10622E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10622E"/>
    <w:rPr>
      <w:rFonts w:ascii="Tahoma" w:hAnsi="Tahoma" w:cs="Tahoma"/>
      <w:sz w:val="16"/>
      <w:szCs w:val="16"/>
    </w:rPr>
  </w:style>
  <w:style w:type="table" w:styleId="a6">
    <w:name w:val="Table Grid"/>
    <w:basedOn w:val="a1"/>
    <w:uiPriority w:val="59"/>
    <w:rsid w:val="0045184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">
    <w:name w:val="Сетка таблицы1"/>
    <w:basedOn w:val="a1"/>
    <w:next w:val="a6"/>
    <w:uiPriority w:val="59"/>
    <w:rsid w:val="00672BE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caption"/>
    <w:basedOn w:val="a"/>
    <w:next w:val="a"/>
    <w:uiPriority w:val="35"/>
    <w:unhideWhenUsed/>
    <w:qFormat/>
    <w:rsid w:val="00672BE4"/>
    <w:pPr>
      <w:spacing w:after="200" w:line="240" w:lineRule="auto"/>
    </w:pPr>
    <w:rPr>
      <w:b/>
      <w:bCs/>
      <w:color w:val="4F81BD" w:themeColor="accent1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21" Type="http://schemas.openxmlformats.org/officeDocument/2006/relationships/image" Target="media/image14.png"/><Relationship Id="rId34" Type="http://schemas.openxmlformats.org/officeDocument/2006/relationships/image" Target="media/image27.jpeg"/><Relationship Id="rId42" Type="http://schemas.openxmlformats.org/officeDocument/2006/relationships/image" Target="media/image35.png"/><Relationship Id="rId47" Type="http://schemas.openxmlformats.org/officeDocument/2006/relationships/image" Target="media/image40.jpe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63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jpe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61" Type="http://schemas.openxmlformats.org/officeDocument/2006/relationships/image" Target="media/image54.png"/><Relationship Id="rId10" Type="http://schemas.openxmlformats.org/officeDocument/2006/relationships/image" Target="media/image3.jpeg"/><Relationship Id="rId19" Type="http://schemas.openxmlformats.org/officeDocument/2006/relationships/image" Target="media/image12.png"/><Relationship Id="rId31" Type="http://schemas.openxmlformats.org/officeDocument/2006/relationships/image" Target="media/image24.jpe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65" Type="http://schemas.microsoft.com/office/2007/relationships/stylesWithEffects" Target="stylesWithEffects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64" Type="http://schemas.openxmlformats.org/officeDocument/2006/relationships/theme" Target="theme/theme1.xml"/><Relationship Id="rId8" Type="http://schemas.openxmlformats.org/officeDocument/2006/relationships/image" Target="media/image1.jpeg"/><Relationship Id="rId51" Type="http://schemas.openxmlformats.org/officeDocument/2006/relationships/image" Target="media/image44.pn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png"/><Relationship Id="rId59" Type="http://schemas.openxmlformats.org/officeDocument/2006/relationships/image" Target="media/image5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A4F8630-8003-42D3-95A1-4DC453F51D5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208</TotalTime>
  <Pages>15</Pages>
  <Words>2147</Words>
  <Characters>12239</Characters>
  <Application>Microsoft Office Word</Application>
  <DocSecurity>0</DocSecurity>
  <Lines>101</Lines>
  <Paragraphs>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14358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Пользователь Windows</cp:lastModifiedBy>
  <cp:revision>14</cp:revision>
  <dcterms:created xsi:type="dcterms:W3CDTF">2015-09-01T17:11:00Z</dcterms:created>
  <dcterms:modified xsi:type="dcterms:W3CDTF">2015-11-05T11:10:00Z</dcterms:modified>
</cp:coreProperties>
</file>